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6" w:type="dxa"/>
        <w:tblInd w:w="-318" w:type="dxa"/>
        <w:tblLook w:val="01E0" w:firstRow="1" w:lastRow="1" w:firstColumn="1" w:lastColumn="1" w:noHBand="0" w:noVBand="0"/>
      </w:tblPr>
      <w:tblGrid>
        <w:gridCol w:w="3123"/>
        <w:gridCol w:w="6683"/>
      </w:tblGrid>
      <w:tr w:rsidR="00C27357" w:rsidRPr="00A60843" w:rsidTr="00147766">
        <w:tc>
          <w:tcPr>
            <w:tcW w:w="3123" w:type="dxa"/>
          </w:tcPr>
          <w:p w:rsidR="00C27357" w:rsidRPr="00A60843" w:rsidRDefault="00C27357" w:rsidP="00147766">
            <w:pPr>
              <w:spacing w:after="0" w:line="240" w:lineRule="auto"/>
              <w:jc w:val="center"/>
              <w:rPr>
                <w:rFonts w:ascii="Times New Roman" w:hAnsi="Times New Roman" w:cs="Times New Roman"/>
                <w:b/>
                <w:sz w:val="28"/>
                <w:szCs w:val="28"/>
              </w:rPr>
            </w:pPr>
            <w:r w:rsidRPr="00A60843">
              <w:rPr>
                <w:rFonts w:ascii="Times New Roman" w:hAnsi="Times New Roman" w:cs="Times New Roman"/>
                <w:b/>
                <w:sz w:val="28"/>
                <w:szCs w:val="28"/>
              </w:rPr>
              <w:t>UỶ BAN NHÂN DÂN</w:t>
            </w:r>
          </w:p>
          <w:p w:rsidR="00C27357" w:rsidRPr="00A60843" w:rsidRDefault="00C27357" w:rsidP="00147766">
            <w:pPr>
              <w:spacing w:after="0" w:line="240" w:lineRule="auto"/>
              <w:jc w:val="center"/>
              <w:rPr>
                <w:rFonts w:ascii="Times New Roman" w:hAnsi="Times New Roman" w:cs="Times New Roman"/>
                <w:b/>
                <w:sz w:val="28"/>
                <w:szCs w:val="28"/>
              </w:rPr>
            </w:pPr>
            <w:r w:rsidRPr="00A60843">
              <w:rPr>
                <w:rFonts w:ascii="Times New Roman" w:hAnsi="Times New Roman" w:cs="Times New Roman"/>
                <w:b/>
                <w:sz w:val="28"/>
                <w:szCs w:val="28"/>
              </w:rPr>
              <w:t>XÃ SƠN LÂM</w:t>
            </w:r>
          </w:p>
          <w:p w:rsidR="00C27357" w:rsidRPr="00DE6B8B" w:rsidRDefault="00C27357" w:rsidP="00DE6B8B">
            <w:pPr>
              <w:spacing w:after="0" w:line="240" w:lineRule="auto"/>
              <w:jc w:val="center"/>
              <w:rPr>
                <w:rFonts w:ascii="Times New Roman" w:hAnsi="Times New Roman" w:cs="Times New Roman"/>
                <w:b/>
                <w:sz w:val="28"/>
                <w:szCs w:val="28"/>
                <w:lang w:val="en-US"/>
              </w:rPr>
            </w:pPr>
            <w:r w:rsidRPr="00A60843">
              <w:rPr>
                <w:rFonts w:ascii="Times New Roman" w:hAnsi="Times New Roman" w:cs="Times New Roman"/>
                <w:b/>
                <w:noProof/>
                <w:sz w:val="28"/>
                <w:szCs w:val="28"/>
                <w:lang w:val="en-US" w:eastAsia="en-US"/>
              </w:rPr>
              <mc:AlternateContent>
                <mc:Choice Requires="wps">
                  <w:drawing>
                    <wp:anchor distT="0" distB="0" distL="114300" distR="114300" simplePos="0" relativeHeight="251660288" behindDoc="0" locked="0" layoutInCell="1" allowOverlap="1" wp14:anchorId="1A018493" wp14:editId="4747BE17">
                      <wp:simplePos x="0" y="0"/>
                      <wp:positionH relativeFrom="column">
                        <wp:posOffset>518795</wp:posOffset>
                      </wp:positionH>
                      <wp:positionV relativeFrom="paragraph">
                        <wp:posOffset>30480</wp:posOffset>
                      </wp:positionV>
                      <wp:extent cx="637540" cy="0"/>
                      <wp:effectExtent l="6350" t="11430" r="1333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21C88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2.4pt" to="9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68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46dJD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"/>
                  </w:pict>
                </mc:Fallback>
              </mc:AlternateContent>
            </w:r>
          </w:p>
        </w:tc>
        <w:tc>
          <w:tcPr>
            <w:tcW w:w="6683" w:type="dxa"/>
          </w:tcPr>
          <w:p w:rsidR="00C27357" w:rsidRPr="00A60843" w:rsidRDefault="00C27357" w:rsidP="00147766">
            <w:pPr>
              <w:spacing w:after="0" w:line="240" w:lineRule="auto"/>
              <w:jc w:val="center"/>
              <w:rPr>
                <w:rFonts w:ascii="Times New Roman" w:hAnsi="Times New Roman" w:cs="Times New Roman"/>
                <w:b/>
                <w:sz w:val="28"/>
                <w:szCs w:val="28"/>
              </w:rPr>
            </w:pPr>
            <w:r w:rsidRPr="00A60843">
              <w:rPr>
                <w:rFonts w:ascii="Times New Roman" w:hAnsi="Times New Roman" w:cs="Times New Roman"/>
                <w:b/>
                <w:sz w:val="28"/>
                <w:szCs w:val="28"/>
              </w:rPr>
              <w:t xml:space="preserve">        CỘNG HOÀ XÃ HỘI CHỦ NGHĨA VIỆT NAM</w:t>
            </w:r>
          </w:p>
          <w:p w:rsidR="00C27357" w:rsidRPr="00A60843" w:rsidRDefault="00C27357" w:rsidP="00147766">
            <w:pPr>
              <w:spacing w:after="0" w:line="240" w:lineRule="auto"/>
              <w:jc w:val="center"/>
              <w:rPr>
                <w:rFonts w:ascii="Times New Roman" w:hAnsi="Times New Roman" w:cs="Times New Roman"/>
                <w:b/>
                <w:sz w:val="28"/>
                <w:szCs w:val="28"/>
              </w:rPr>
            </w:pPr>
            <w:r w:rsidRPr="00A60843">
              <w:rPr>
                <w:rFonts w:ascii="Times New Roman" w:hAnsi="Times New Roman" w:cs="Times New Roman"/>
                <w:b/>
                <w:sz w:val="28"/>
                <w:szCs w:val="28"/>
              </w:rPr>
              <w:t xml:space="preserve">              Độc lập - Tự do - Hạnh phúc</w:t>
            </w:r>
          </w:p>
          <w:p w:rsidR="00C27357" w:rsidRPr="00DE6B8B" w:rsidRDefault="00C27357" w:rsidP="00DE6B8B">
            <w:pPr>
              <w:spacing w:after="0" w:line="240" w:lineRule="auto"/>
              <w:rPr>
                <w:rFonts w:ascii="Times New Roman" w:hAnsi="Times New Roman" w:cs="Times New Roman"/>
                <w:b/>
                <w:sz w:val="28"/>
                <w:szCs w:val="28"/>
              </w:rPr>
            </w:pPr>
            <w:r w:rsidRPr="00A60843">
              <w:rPr>
                <w:rFonts w:ascii="Times New Roman" w:hAnsi="Times New Roman" w:cs="Times New Roman"/>
                <w:b/>
                <w:noProof/>
                <w:sz w:val="28"/>
                <w:szCs w:val="28"/>
                <w:lang w:val="en-US" w:eastAsia="en-US"/>
              </w:rPr>
              <mc:AlternateContent>
                <mc:Choice Requires="wps">
                  <w:drawing>
                    <wp:anchor distT="0" distB="0" distL="114300" distR="114300" simplePos="0" relativeHeight="251659264" behindDoc="0" locked="0" layoutInCell="1" allowOverlap="1" wp14:anchorId="6A823CEC" wp14:editId="21681C4D">
                      <wp:simplePos x="0" y="0"/>
                      <wp:positionH relativeFrom="column">
                        <wp:posOffset>1440180</wp:posOffset>
                      </wp:positionH>
                      <wp:positionV relativeFrom="paragraph">
                        <wp:posOffset>14605</wp:posOffset>
                      </wp:positionV>
                      <wp:extent cx="1871980" cy="0"/>
                      <wp:effectExtent l="5715" t="5080" r="825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69C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15pt" to="26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aw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U7pcQA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"/>
                  </w:pict>
                </mc:Fallback>
              </mc:AlternateContent>
            </w:r>
            <w:r w:rsidRPr="00A60843">
              <w:rPr>
                <w:rFonts w:ascii="Times New Roman" w:hAnsi="Times New Roman" w:cs="Times New Roman"/>
                <w:sz w:val="28"/>
                <w:szCs w:val="28"/>
              </w:rPr>
              <w:t xml:space="preserve">                     </w:t>
            </w:r>
          </w:p>
        </w:tc>
      </w:tr>
      <w:tr w:rsidR="00DE6B8B" w:rsidRPr="00A60843" w:rsidTr="00147766">
        <w:tc>
          <w:tcPr>
            <w:tcW w:w="3123" w:type="dxa"/>
          </w:tcPr>
          <w:p w:rsidR="00DE6B8B" w:rsidRPr="00A60843" w:rsidRDefault="00DE6B8B" w:rsidP="00DE6B8B">
            <w:pPr>
              <w:spacing w:after="0" w:line="240" w:lineRule="auto"/>
              <w:jc w:val="center"/>
              <w:rPr>
                <w:rFonts w:ascii="Times New Roman" w:hAnsi="Times New Roman" w:cs="Times New Roman"/>
                <w:b/>
                <w:sz w:val="28"/>
                <w:szCs w:val="28"/>
              </w:rPr>
            </w:pPr>
            <w:r w:rsidRPr="00A60843">
              <w:rPr>
                <w:rFonts w:ascii="Times New Roman" w:hAnsi="Times New Roman" w:cs="Times New Roman"/>
                <w:sz w:val="28"/>
                <w:szCs w:val="28"/>
              </w:rPr>
              <w:t>Số:</w:t>
            </w:r>
            <w:r>
              <w:rPr>
                <w:rFonts w:ascii="Times New Roman" w:hAnsi="Times New Roman" w:cs="Times New Roman"/>
                <w:sz w:val="28"/>
                <w:szCs w:val="28"/>
                <w:lang w:val="en-US"/>
              </w:rPr>
              <w:t xml:space="preserve"> 01</w:t>
            </w:r>
            <w:r w:rsidRPr="00A60843">
              <w:rPr>
                <w:rFonts w:ascii="Times New Roman" w:hAnsi="Times New Roman" w:cs="Times New Roman"/>
                <w:sz w:val="28"/>
                <w:szCs w:val="28"/>
              </w:rPr>
              <w:t>/KH-UB</w:t>
            </w:r>
            <w:r w:rsidRPr="00A60843">
              <w:rPr>
                <w:rFonts w:ascii="Times New Roman" w:hAnsi="Times New Roman" w:cs="Times New Roman"/>
                <w:sz w:val="28"/>
                <w:szCs w:val="28"/>
                <w:lang w:val="en-US"/>
              </w:rPr>
              <w:t>ND</w:t>
            </w:r>
          </w:p>
        </w:tc>
        <w:tc>
          <w:tcPr>
            <w:tcW w:w="6683" w:type="dxa"/>
          </w:tcPr>
          <w:p w:rsidR="00DE6B8B" w:rsidRPr="00A60843" w:rsidRDefault="00DE6B8B" w:rsidP="00147766">
            <w:pPr>
              <w:spacing w:after="0" w:line="240" w:lineRule="auto"/>
              <w:jc w:val="center"/>
              <w:rPr>
                <w:rFonts w:ascii="Times New Roman" w:hAnsi="Times New Roman" w:cs="Times New Roman"/>
                <w:b/>
                <w:sz w:val="28"/>
                <w:szCs w:val="28"/>
              </w:rPr>
            </w:pPr>
            <w:r w:rsidRPr="00A60843">
              <w:rPr>
                <w:rFonts w:ascii="Times New Roman" w:hAnsi="Times New Roman" w:cs="Times New Roman"/>
                <w:i/>
                <w:sz w:val="28"/>
                <w:szCs w:val="28"/>
              </w:rPr>
              <w:t xml:space="preserve">Sơn Lâm, ngày </w:t>
            </w:r>
            <w:r>
              <w:rPr>
                <w:rFonts w:ascii="Times New Roman" w:hAnsi="Times New Roman" w:cs="Times New Roman"/>
                <w:i/>
                <w:sz w:val="28"/>
                <w:szCs w:val="28"/>
                <w:lang w:val="en-US"/>
              </w:rPr>
              <w:t>13</w:t>
            </w:r>
            <w:r w:rsidRPr="00A60843">
              <w:rPr>
                <w:rFonts w:ascii="Times New Roman" w:hAnsi="Times New Roman" w:cs="Times New Roman"/>
                <w:i/>
                <w:sz w:val="28"/>
                <w:szCs w:val="28"/>
              </w:rPr>
              <w:t xml:space="preserve"> tháng 01 năm 202</w:t>
            </w:r>
            <w:r>
              <w:rPr>
                <w:rFonts w:ascii="Times New Roman" w:hAnsi="Times New Roman" w:cs="Times New Roman"/>
                <w:i/>
                <w:sz w:val="28"/>
                <w:szCs w:val="28"/>
                <w:lang w:val="en-US"/>
              </w:rPr>
              <w:t>2</w:t>
            </w:r>
          </w:p>
        </w:tc>
      </w:tr>
    </w:tbl>
    <w:p w:rsidR="00C27357" w:rsidRPr="00A60843" w:rsidRDefault="00C27357" w:rsidP="00C27357">
      <w:pPr>
        <w:spacing w:after="0" w:line="240" w:lineRule="auto"/>
        <w:jc w:val="center"/>
        <w:rPr>
          <w:rFonts w:ascii="Times New Roman" w:hAnsi="Times New Roman" w:cs="Times New Roman"/>
          <w:b/>
          <w:sz w:val="28"/>
          <w:szCs w:val="28"/>
        </w:rPr>
      </w:pPr>
      <w:r w:rsidRPr="00A60843">
        <w:rPr>
          <w:rFonts w:ascii="Times New Roman" w:hAnsi="Times New Roman" w:cs="Times New Roman"/>
          <w:b/>
          <w:sz w:val="28"/>
          <w:szCs w:val="28"/>
        </w:rPr>
        <w:t xml:space="preserve"> </w:t>
      </w:r>
    </w:p>
    <w:p w:rsidR="00C27357" w:rsidRPr="00A60843" w:rsidRDefault="00C27357" w:rsidP="00C27357">
      <w:pPr>
        <w:spacing w:after="0" w:line="240" w:lineRule="auto"/>
        <w:jc w:val="center"/>
        <w:rPr>
          <w:rFonts w:ascii="Times New Roman" w:hAnsi="Times New Roman" w:cs="Times New Roman"/>
          <w:b/>
          <w:sz w:val="28"/>
          <w:szCs w:val="28"/>
        </w:rPr>
      </w:pPr>
      <w:r w:rsidRPr="00A60843">
        <w:rPr>
          <w:rFonts w:ascii="Times New Roman" w:hAnsi="Times New Roman" w:cs="Times New Roman"/>
          <w:b/>
          <w:sz w:val="28"/>
          <w:szCs w:val="28"/>
        </w:rPr>
        <w:t>KẾ HOẠCH</w:t>
      </w:r>
    </w:p>
    <w:p w:rsidR="00C27357" w:rsidRPr="00A60843" w:rsidRDefault="00C27357" w:rsidP="00C27357">
      <w:pPr>
        <w:spacing w:after="0" w:line="240" w:lineRule="auto"/>
        <w:jc w:val="center"/>
        <w:rPr>
          <w:rFonts w:ascii="Times New Roman" w:hAnsi="Times New Roman" w:cs="Times New Roman"/>
          <w:b/>
          <w:sz w:val="28"/>
          <w:szCs w:val="28"/>
          <w:lang w:val="en-US"/>
        </w:rPr>
      </w:pPr>
      <w:r w:rsidRPr="00A60843">
        <w:rPr>
          <w:rFonts w:ascii="Times New Roman" w:hAnsi="Times New Roman" w:cs="Times New Roman"/>
          <w:b/>
          <w:sz w:val="28"/>
          <w:szCs w:val="28"/>
        </w:rPr>
        <w:t>Tuyên truyền, phổ biến, giáo dục pháp luật quý</w:t>
      </w:r>
      <w:r w:rsidRPr="00A60843">
        <w:rPr>
          <w:rFonts w:ascii="Times New Roman" w:eastAsia="Times New Roman" w:hAnsi="Times New Roman" w:cs="Times New Roman"/>
          <w:b/>
          <w:sz w:val="28"/>
          <w:szCs w:val="28"/>
          <w:lang w:eastAsia="en-US"/>
        </w:rPr>
        <w:t xml:space="preserve"> I/202</w:t>
      </w:r>
      <w:r w:rsidR="00A60843">
        <w:rPr>
          <w:rFonts w:ascii="Times New Roman" w:eastAsia="Times New Roman" w:hAnsi="Times New Roman" w:cs="Times New Roman"/>
          <w:b/>
          <w:sz w:val="28"/>
          <w:szCs w:val="28"/>
          <w:lang w:val="en-US" w:eastAsia="en-US"/>
        </w:rPr>
        <w:t>2</w:t>
      </w:r>
    </w:p>
    <w:p w:rsidR="00C27357" w:rsidRPr="00A60843" w:rsidRDefault="00C27357" w:rsidP="00985751">
      <w:pPr>
        <w:spacing w:after="120" w:line="240" w:lineRule="auto"/>
        <w:ind w:firstLine="720"/>
        <w:jc w:val="both"/>
        <w:rPr>
          <w:rFonts w:ascii="Times New Roman" w:hAnsi="Times New Roman" w:cs="Times New Roman"/>
          <w:sz w:val="28"/>
          <w:szCs w:val="28"/>
        </w:rPr>
      </w:pPr>
      <w:r w:rsidRPr="00A60843">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2131060</wp:posOffset>
                </wp:positionH>
                <wp:positionV relativeFrom="paragraph">
                  <wp:posOffset>40005</wp:posOffset>
                </wp:positionV>
                <wp:extent cx="17303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15pt" to="30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h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xqn4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"/>
            </w:pict>
          </mc:Fallback>
        </mc:AlternateContent>
      </w:r>
    </w:p>
    <w:p w:rsidR="00C27357" w:rsidRPr="00A60843" w:rsidRDefault="00C27357" w:rsidP="00985751">
      <w:pPr>
        <w:spacing w:after="120" w:line="240" w:lineRule="auto"/>
        <w:jc w:val="both"/>
        <w:rPr>
          <w:rFonts w:ascii="Times New Roman" w:hAnsi="Times New Roman" w:cs="Times New Roman"/>
          <w:sz w:val="28"/>
          <w:szCs w:val="28"/>
        </w:rPr>
      </w:pPr>
      <w:r w:rsidRPr="00A60843">
        <w:rPr>
          <w:rFonts w:ascii="Times New Roman" w:hAnsi="Times New Roman" w:cs="Times New Roman"/>
          <w:sz w:val="28"/>
          <w:szCs w:val="28"/>
        </w:rPr>
        <w:t xml:space="preserve">          Thực hiện chương trình phổ biến giáo dục pháp luật năm 202</w:t>
      </w:r>
      <w:r w:rsidR="00A60843">
        <w:rPr>
          <w:rFonts w:ascii="Times New Roman" w:hAnsi="Times New Roman" w:cs="Times New Roman"/>
          <w:sz w:val="28"/>
          <w:szCs w:val="28"/>
          <w:lang w:val="en-US"/>
        </w:rPr>
        <w:t>2</w:t>
      </w:r>
      <w:r w:rsidRPr="00A60843">
        <w:rPr>
          <w:rFonts w:ascii="Times New Roman" w:hAnsi="Times New Roman" w:cs="Times New Roman"/>
          <w:sz w:val="28"/>
          <w:szCs w:val="28"/>
        </w:rPr>
        <w:t xml:space="preserve">, trên cơ sở của kế hoạch công tác tuyên truyền phổ biến, </w:t>
      </w:r>
      <w:r w:rsidRPr="00A60843">
        <w:rPr>
          <w:rFonts w:ascii="Times New Roman" w:eastAsia="Times New Roman" w:hAnsi="Times New Roman" w:cs="Times New Roman"/>
          <w:sz w:val="28"/>
          <w:szCs w:val="28"/>
        </w:rPr>
        <w:t>giáo dục pháp luật quý I/202</w:t>
      </w:r>
      <w:r w:rsidR="00A60843">
        <w:rPr>
          <w:rFonts w:ascii="Times New Roman" w:eastAsia="Times New Roman" w:hAnsi="Times New Roman" w:cs="Times New Roman"/>
          <w:sz w:val="28"/>
          <w:szCs w:val="28"/>
          <w:lang w:val="en-US"/>
        </w:rPr>
        <w:t>2</w:t>
      </w:r>
      <w:r w:rsidRPr="00A60843">
        <w:rPr>
          <w:rFonts w:ascii="Times New Roman" w:eastAsia="Times New Roman" w:hAnsi="Times New Roman" w:cs="Times New Roman"/>
          <w:sz w:val="28"/>
          <w:szCs w:val="28"/>
        </w:rPr>
        <w:t xml:space="preserve"> của Hội đồng phối hợp phổ biến giáo dục pháp luật huyện Hương Sơn.</w:t>
      </w:r>
      <w:r w:rsidRPr="00A60843">
        <w:rPr>
          <w:rFonts w:ascii="Times New Roman" w:hAnsi="Times New Roman" w:cs="Times New Roman"/>
          <w:sz w:val="28"/>
          <w:szCs w:val="28"/>
        </w:rPr>
        <w:t xml:space="preserve"> Uỷ ban nhân dân xã Sơn Lâm ban hành kế hoạch tuyên truyền, phổ biến, </w:t>
      </w:r>
      <w:r w:rsidRPr="00A60843">
        <w:rPr>
          <w:rFonts w:ascii="Times New Roman" w:eastAsia="Times New Roman" w:hAnsi="Times New Roman" w:cs="Times New Roman"/>
          <w:sz w:val="28"/>
          <w:szCs w:val="28"/>
        </w:rPr>
        <w:t>giáo dục pháp luật quý I/202</w:t>
      </w:r>
      <w:r w:rsidR="00A60843">
        <w:rPr>
          <w:rFonts w:ascii="Times New Roman" w:eastAsia="Times New Roman" w:hAnsi="Times New Roman" w:cs="Times New Roman"/>
          <w:sz w:val="28"/>
          <w:szCs w:val="28"/>
          <w:lang w:val="en-US"/>
        </w:rPr>
        <w:t>2</w:t>
      </w:r>
      <w:r w:rsidRPr="00A60843">
        <w:rPr>
          <w:rFonts w:ascii="Times New Roman" w:eastAsia="Times New Roman" w:hAnsi="Times New Roman" w:cs="Times New Roman"/>
          <w:sz w:val="28"/>
          <w:szCs w:val="28"/>
        </w:rPr>
        <w:t xml:space="preserve"> </w:t>
      </w:r>
      <w:r w:rsidRPr="00A60843">
        <w:rPr>
          <w:rFonts w:ascii="Times New Roman" w:hAnsi="Times New Roman" w:cs="Times New Roman"/>
          <w:sz w:val="28"/>
          <w:szCs w:val="28"/>
        </w:rPr>
        <w:t xml:space="preserve">trên địa bàn xã với các nội dung sau:  </w:t>
      </w:r>
    </w:p>
    <w:p w:rsidR="00985751" w:rsidRDefault="00C27357" w:rsidP="00985751">
      <w:pPr>
        <w:spacing w:after="120" w:line="240" w:lineRule="auto"/>
        <w:ind w:firstLine="720"/>
        <w:jc w:val="both"/>
        <w:rPr>
          <w:rFonts w:ascii="Times New Roman" w:hAnsi="Times New Roman" w:cs="Times New Roman"/>
          <w:b/>
          <w:sz w:val="28"/>
          <w:szCs w:val="28"/>
          <w:lang w:val="en-US"/>
        </w:rPr>
      </w:pPr>
      <w:r w:rsidRPr="00A60843">
        <w:rPr>
          <w:rFonts w:ascii="Times New Roman" w:hAnsi="Times New Roman" w:cs="Times New Roman"/>
          <w:b/>
          <w:sz w:val="28"/>
          <w:szCs w:val="28"/>
        </w:rPr>
        <w:t>I. MỤC ĐÍCH, YÊU CẦ</w:t>
      </w:r>
      <w:r w:rsidR="00B61A90">
        <w:rPr>
          <w:rFonts w:ascii="Times New Roman" w:hAnsi="Times New Roman" w:cs="Times New Roman"/>
          <w:b/>
          <w:sz w:val="28"/>
          <w:szCs w:val="28"/>
        </w:rPr>
        <w:t>U</w:t>
      </w:r>
    </w:p>
    <w:p w:rsidR="00985751" w:rsidRDefault="00A60843" w:rsidP="00985751">
      <w:pPr>
        <w:spacing w:after="120" w:line="240" w:lineRule="auto"/>
        <w:ind w:firstLine="720"/>
        <w:jc w:val="both"/>
        <w:rPr>
          <w:rFonts w:ascii="Times New Roman" w:hAnsi="Times New Roman" w:cs="Times New Roman"/>
          <w:b/>
          <w:sz w:val="28"/>
          <w:szCs w:val="28"/>
          <w:lang w:val="en-US"/>
        </w:rPr>
      </w:pPr>
      <w:r w:rsidRPr="007C24BC">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T</w:t>
      </w:r>
      <w:r w:rsidRPr="007C24BC">
        <w:rPr>
          <w:rFonts w:ascii="Times New Roman" w:eastAsia="Times New Roman" w:hAnsi="Times New Roman" w:cs="Times New Roman"/>
          <w:spacing w:val="-6"/>
          <w:sz w:val="28"/>
          <w:szCs w:val="28"/>
        </w:rPr>
        <w:t xml:space="preserve">riển khai đồng bộ, sâu rộng và kịp thời các văn bản pháp luật mới, </w:t>
      </w:r>
      <w:r>
        <w:rPr>
          <w:rFonts w:ascii="Times New Roman" w:eastAsia="Times New Roman" w:hAnsi="Times New Roman" w:cs="Times New Roman"/>
          <w:spacing w:val="-6"/>
          <w:sz w:val="28"/>
          <w:szCs w:val="28"/>
        </w:rPr>
        <w:t>quan trọng,</w:t>
      </w:r>
      <w:r w:rsidRPr="007C24BC">
        <w:rPr>
          <w:rFonts w:ascii="Times New Roman" w:eastAsia="Times New Roman" w:hAnsi="Times New Roman" w:cs="Times New Roman"/>
          <w:spacing w:val="-6"/>
          <w:sz w:val="28"/>
          <w:szCs w:val="28"/>
        </w:rPr>
        <w:t xml:space="preserve"> được dư luận xã hội quan tâm hoặc</w:t>
      </w:r>
      <w:r>
        <w:rPr>
          <w:rFonts w:ascii="Times New Roman" w:eastAsia="Times New Roman" w:hAnsi="Times New Roman" w:cs="Times New Roman"/>
          <w:spacing w:val="-6"/>
          <w:sz w:val="28"/>
          <w:szCs w:val="28"/>
        </w:rPr>
        <w:t xml:space="preserve"> cần định hướng dư luận xã hội, b</w:t>
      </w:r>
      <w:r w:rsidRPr="009C7044">
        <w:rPr>
          <w:rFonts w:ascii="Times New Roman" w:eastAsia="Times New Roman" w:hAnsi="Times New Roman" w:cs="Times New Roman"/>
          <w:spacing w:val="-6"/>
          <w:sz w:val="28"/>
          <w:szCs w:val="28"/>
        </w:rPr>
        <w:t>ám</w:t>
      </w:r>
      <w:r>
        <w:rPr>
          <w:rFonts w:ascii="Times New Roman" w:eastAsia="Times New Roman" w:hAnsi="Times New Roman" w:cs="Times New Roman"/>
          <w:spacing w:val="-6"/>
          <w:sz w:val="28"/>
          <w:szCs w:val="28"/>
        </w:rPr>
        <w:t xml:space="preserve"> s</w:t>
      </w:r>
      <w:r w:rsidRPr="009C7044">
        <w:rPr>
          <w:rFonts w:ascii="Times New Roman" w:eastAsia="Times New Roman" w:hAnsi="Times New Roman" w:cs="Times New Roman"/>
          <w:spacing w:val="-6"/>
          <w:sz w:val="28"/>
          <w:szCs w:val="28"/>
        </w:rPr>
        <w:t>á</w:t>
      </w:r>
      <w:r>
        <w:rPr>
          <w:rFonts w:ascii="Times New Roman" w:eastAsia="Times New Roman" w:hAnsi="Times New Roman" w:cs="Times New Roman"/>
          <w:spacing w:val="-6"/>
          <w:sz w:val="28"/>
          <w:szCs w:val="28"/>
        </w:rPr>
        <w:t>t nhi</w:t>
      </w:r>
      <w:r w:rsidRPr="009C7044">
        <w:rPr>
          <w:rFonts w:ascii="Times New Roman" w:eastAsia="Times New Roman" w:hAnsi="Times New Roman" w:cs="Times New Roman"/>
          <w:spacing w:val="-6"/>
          <w:sz w:val="28"/>
          <w:szCs w:val="28"/>
        </w:rPr>
        <w:t>ệm</w:t>
      </w:r>
      <w:r>
        <w:rPr>
          <w:rFonts w:ascii="Times New Roman" w:eastAsia="Times New Roman" w:hAnsi="Times New Roman" w:cs="Times New Roman"/>
          <w:spacing w:val="-6"/>
          <w:sz w:val="28"/>
          <w:szCs w:val="28"/>
        </w:rPr>
        <w:t xml:space="preserve"> v</w:t>
      </w:r>
      <w:r w:rsidRPr="009C7044">
        <w:rPr>
          <w:rFonts w:ascii="Times New Roman" w:eastAsia="Times New Roman" w:hAnsi="Times New Roman" w:cs="Times New Roman"/>
          <w:spacing w:val="-6"/>
          <w:sz w:val="28"/>
          <w:szCs w:val="28"/>
        </w:rPr>
        <w:t>ụ</w:t>
      </w:r>
      <w:r>
        <w:rPr>
          <w:rFonts w:ascii="Times New Roman" w:eastAsia="Times New Roman" w:hAnsi="Times New Roman" w:cs="Times New Roman"/>
          <w:spacing w:val="-6"/>
          <w:sz w:val="28"/>
          <w:szCs w:val="28"/>
        </w:rPr>
        <w:t xml:space="preserve"> ch</w:t>
      </w:r>
      <w:r w:rsidRPr="009C7044">
        <w:rPr>
          <w:rFonts w:ascii="Times New Roman" w:eastAsia="Times New Roman" w:hAnsi="Times New Roman" w:cs="Times New Roman"/>
          <w:spacing w:val="-6"/>
          <w:sz w:val="28"/>
          <w:szCs w:val="28"/>
        </w:rPr>
        <w:t>ính</w:t>
      </w:r>
      <w:r>
        <w:rPr>
          <w:rFonts w:ascii="Times New Roman" w:eastAsia="Times New Roman" w:hAnsi="Times New Roman" w:cs="Times New Roman"/>
          <w:spacing w:val="-6"/>
          <w:sz w:val="28"/>
          <w:szCs w:val="28"/>
        </w:rPr>
        <w:t xml:space="preserve"> tr</w:t>
      </w:r>
      <w:r w:rsidRPr="009C7044">
        <w:rPr>
          <w:rFonts w:ascii="Times New Roman" w:eastAsia="Times New Roman" w:hAnsi="Times New Roman" w:cs="Times New Roman"/>
          <w:spacing w:val="-6"/>
          <w:sz w:val="28"/>
          <w:szCs w:val="28"/>
        </w:rPr>
        <w:t>ị</w:t>
      </w:r>
      <w:r>
        <w:rPr>
          <w:rFonts w:ascii="Times New Roman" w:eastAsia="Times New Roman" w:hAnsi="Times New Roman" w:cs="Times New Roman"/>
          <w:spacing w:val="-6"/>
          <w:sz w:val="28"/>
          <w:szCs w:val="28"/>
        </w:rPr>
        <w:t>, g</w:t>
      </w:r>
      <w:r w:rsidRPr="009C7044">
        <w:rPr>
          <w:rFonts w:ascii="Times New Roman" w:eastAsia="Times New Roman" w:hAnsi="Times New Roman" w:cs="Times New Roman"/>
          <w:spacing w:val="-6"/>
          <w:sz w:val="28"/>
          <w:szCs w:val="28"/>
        </w:rPr>
        <w:t>óp</w:t>
      </w:r>
      <w:r>
        <w:rPr>
          <w:rFonts w:ascii="Times New Roman" w:eastAsia="Times New Roman" w:hAnsi="Times New Roman" w:cs="Times New Roman"/>
          <w:spacing w:val="-6"/>
          <w:sz w:val="28"/>
          <w:szCs w:val="28"/>
        </w:rPr>
        <w:t xml:space="preserve"> ph</w:t>
      </w:r>
      <w:r w:rsidRPr="009C7044">
        <w:rPr>
          <w:rFonts w:ascii="Times New Roman" w:eastAsia="Times New Roman" w:hAnsi="Times New Roman" w:cs="Times New Roman"/>
          <w:spacing w:val="-6"/>
          <w:sz w:val="28"/>
          <w:szCs w:val="28"/>
        </w:rPr>
        <w:t>ần</w:t>
      </w:r>
      <w:r>
        <w:rPr>
          <w:rFonts w:ascii="Times New Roman" w:eastAsia="Times New Roman" w:hAnsi="Times New Roman" w:cs="Times New Roman"/>
          <w:spacing w:val="-6"/>
          <w:sz w:val="28"/>
          <w:szCs w:val="28"/>
        </w:rPr>
        <w:t xml:space="preserve"> </w:t>
      </w:r>
      <w:r w:rsidRPr="009C7044">
        <w:rPr>
          <w:rFonts w:ascii="Times New Roman" w:eastAsia="Times New Roman" w:hAnsi="Times New Roman" w:cs="Times New Roman"/>
          <w:spacing w:val="-6"/>
          <w:sz w:val="28"/>
          <w:szCs w:val="28"/>
        </w:rPr>
        <w:t>đảm</w:t>
      </w:r>
      <w:r>
        <w:rPr>
          <w:rFonts w:ascii="Times New Roman" w:eastAsia="Times New Roman" w:hAnsi="Times New Roman" w:cs="Times New Roman"/>
          <w:spacing w:val="-6"/>
          <w:sz w:val="28"/>
          <w:szCs w:val="28"/>
        </w:rPr>
        <w:t xml:space="preserve"> b</w:t>
      </w:r>
      <w:r w:rsidRPr="009C7044">
        <w:rPr>
          <w:rFonts w:ascii="Times New Roman" w:eastAsia="Times New Roman" w:hAnsi="Times New Roman" w:cs="Times New Roman"/>
          <w:spacing w:val="-6"/>
          <w:sz w:val="28"/>
          <w:szCs w:val="28"/>
        </w:rPr>
        <w:t>ảo</w:t>
      </w:r>
      <w:r>
        <w:rPr>
          <w:rFonts w:ascii="Times New Roman" w:eastAsia="Times New Roman" w:hAnsi="Times New Roman" w:cs="Times New Roman"/>
          <w:spacing w:val="-6"/>
          <w:sz w:val="28"/>
          <w:szCs w:val="28"/>
        </w:rPr>
        <w:t xml:space="preserve"> an ninh tr</w:t>
      </w:r>
      <w:r w:rsidRPr="009C7044">
        <w:rPr>
          <w:rFonts w:ascii="Times New Roman" w:eastAsia="Times New Roman" w:hAnsi="Times New Roman" w:cs="Times New Roman"/>
          <w:spacing w:val="-6"/>
          <w:sz w:val="28"/>
          <w:szCs w:val="28"/>
        </w:rPr>
        <w:t>ật</w:t>
      </w:r>
      <w:r>
        <w:rPr>
          <w:rFonts w:ascii="Times New Roman" w:eastAsia="Times New Roman" w:hAnsi="Times New Roman" w:cs="Times New Roman"/>
          <w:spacing w:val="-6"/>
          <w:sz w:val="28"/>
          <w:szCs w:val="28"/>
        </w:rPr>
        <w:t xml:space="preserve"> t</w:t>
      </w:r>
      <w:r w:rsidRPr="009C7044">
        <w:rPr>
          <w:rFonts w:ascii="Times New Roman" w:eastAsia="Times New Roman" w:hAnsi="Times New Roman" w:cs="Times New Roman"/>
          <w:spacing w:val="-6"/>
          <w:sz w:val="28"/>
          <w:szCs w:val="28"/>
        </w:rPr>
        <w:t>ự</w:t>
      </w:r>
      <w:r>
        <w:rPr>
          <w:rFonts w:ascii="Times New Roman" w:eastAsia="Times New Roman" w:hAnsi="Times New Roman" w:cs="Times New Roman"/>
          <w:spacing w:val="-6"/>
          <w:sz w:val="28"/>
          <w:szCs w:val="28"/>
        </w:rPr>
        <w:t>, an to</w:t>
      </w:r>
      <w:r w:rsidRPr="009C7044">
        <w:rPr>
          <w:rFonts w:ascii="Times New Roman" w:eastAsia="Times New Roman" w:hAnsi="Times New Roman" w:cs="Times New Roman"/>
          <w:spacing w:val="-6"/>
          <w:sz w:val="28"/>
          <w:szCs w:val="28"/>
        </w:rPr>
        <w:t>àn</w:t>
      </w:r>
      <w:r>
        <w:rPr>
          <w:rFonts w:ascii="Times New Roman" w:eastAsia="Times New Roman" w:hAnsi="Times New Roman" w:cs="Times New Roman"/>
          <w:spacing w:val="-6"/>
          <w:sz w:val="28"/>
          <w:szCs w:val="28"/>
        </w:rPr>
        <w:t xml:space="preserve"> x</w:t>
      </w:r>
      <w:r w:rsidRPr="009C7044">
        <w:rPr>
          <w:rFonts w:ascii="Times New Roman" w:eastAsia="Times New Roman" w:hAnsi="Times New Roman" w:cs="Times New Roman"/>
          <w:spacing w:val="-6"/>
          <w:sz w:val="28"/>
          <w:szCs w:val="28"/>
        </w:rPr>
        <w:t>ã</w:t>
      </w:r>
      <w:r>
        <w:rPr>
          <w:rFonts w:ascii="Times New Roman" w:eastAsia="Times New Roman" w:hAnsi="Times New Roman" w:cs="Times New Roman"/>
          <w:spacing w:val="-6"/>
          <w:sz w:val="28"/>
          <w:szCs w:val="28"/>
        </w:rPr>
        <w:t xml:space="preserve"> h</w:t>
      </w:r>
      <w:r w:rsidRPr="009C7044">
        <w:rPr>
          <w:rFonts w:ascii="Times New Roman" w:eastAsia="Times New Roman" w:hAnsi="Times New Roman" w:cs="Times New Roman"/>
          <w:spacing w:val="-6"/>
          <w:sz w:val="28"/>
          <w:szCs w:val="28"/>
        </w:rPr>
        <w:t>ội</w:t>
      </w:r>
      <w:r>
        <w:rPr>
          <w:rFonts w:ascii="Times New Roman" w:eastAsia="Times New Roman" w:hAnsi="Times New Roman" w:cs="Times New Roman"/>
          <w:spacing w:val="-6"/>
          <w:sz w:val="28"/>
          <w:szCs w:val="28"/>
        </w:rPr>
        <w:t>, th</w:t>
      </w:r>
      <w:r w:rsidRPr="009C7044">
        <w:rPr>
          <w:rFonts w:ascii="Times New Roman" w:eastAsia="Times New Roman" w:hAnsi="Times New Roman" w:cs="Times New Roman"/>
          <w:spacing w:val="-6"/>
          <w:sz w:val="28"/>
          <w:szCs w:val="28"/>
        </w:rPr>
        <w:t>úc</w:t>
      </w:r>
      <w:r>
        <w:rPr>
          <w:rFonts w:ascii="Times New Roman" w:eastAsia="Times New Roman" w:hAnsi="Times New Roman" w:cs="Times New Roman"/>
          <w:spacing w:val="-6"/>
          <w:sz w:val="28"/>
          <w:szCs w:val="28"/>
        </w:rPr>
        <w:t xml:space="preserve"> đ</w:t>
      </w:r>
      <w:r w:rsidRPr="009C7044">
        <w:rPr>
          <w:rFonts w:ascii="Times New Roman" w:eastAsia="Times New Roman" w:hAnsi="Times New Roman" w:cs="Times New Roman"/>
          <w:spacing w:val="-6"/>
          <w:sz w:val="28"/>
          <w:szCs w:val="28"/>
        </w:rPr>
        <w:t>ẩy</w:t>
      </w:r>
      <w:r>
        <w:rPr>
          <w:rFonts w:ascii="Times New Roman" w:eastAsia="Times New Roman" w:hAnsi="Times New Roman" w:cs="Times New Roman"/>
          <w:spacing w:val="-6"/>
          <w:sz w:val="28"/>
          <w:szCs w:val="28"/>
        </w:rPr>
        <w:t xml:space="preserve"> ph</w:t>
      </w:r>
      <w:r w:rsidRPr="009C7044">
        <w:rPr>
          <w:rFonts w:ascii="Times New Roman" w:eastAsia="Times New Roman" w:hAnsi="Times New Roman" w:cs="Times New Roman"/>
          <w:spacing w:val="-6"/>
          <w:sz w:val="28"/>
          <w:szCs w:val="28"/>
        </w:rPr>
        <w:t>át</w:t>
      </w:r>
      <w:r>
        <w:rPr>
          <w:rFonts w:ascii="Times New Roman" w:eastAsia="Times New Roman" w:hAnsi="Times New Roman" w:cs="Times New Roman"/>
          <w:spacing w:val="-6"/>
          <w:sz w:val="28"/>
          <w:szCs w:val="28"/>
        </w:rPr>
        <w:t xml:space="preserve"> tri</w:t>
      </w:r>
      <w:r w:rsidRPr="009C7044">
        <w:rPr>
          <w:rFonts w:ascii="Times New Roman" w:eastAsia="Times New Roman" w:hAnsi="Times New Roman" w:cs="Times New Roman"/>
          <w:spacing w:val="-6"/>
          <w:sz w:val="28"/>
          <w:szCs w:val="28"/>
        </w:rPr>
        <w:t>ển</w:t>
      </w:r>
      <w:r>
        <w:rPr>
          <w:rFonts w:ascii="Times New Roman" w:eastAsia="Times New Roman" w:hAnsi="Times New Roman" w:cs="Times New Roman"/>
          <w:spacing w:val="-6"/>
          <w:sz w:val="28"/>
          <w:szCs w:val="28"/>
        </w:rPr>
        <w:t xml:space="preserve"> kinh tế trên địa bàn huyện.</w:t>
      </w:r>
    </w:p>
    <w:p w:rsidR="00985751" w:rsidRDefault="00A60843" w:rsidP="00985751">
      <w:pPr>
        <w:spacing w:after="120" w:line="240" w:lineRule="auto"/>
        <w:ind w:firstLine="720"/>
        <w:jc w:val="both"/>
        <w:rPr>
          <w:rFonts w:ascii="Times New Roman" w:hAnsi="Times New Roman" w:cs="Times New Roman"/>
          <w:b/>
          <w:sz w:val="28"/>
          <w:szCs w:val="28"/>
          <w:lang w:val="en-US"/>
        </w:rPr>
      </w:pPr>
      <w:r w:rsidRPr="007C24BC">
        <w:rPr>
          <w:rFonts w:ascii="Times New Roman" w:eastAsia="Times New Roman" w:hAnsi="Times New Roman" w:cs="Times New Roman"/>
          <w:sz w:val="28"/>
          <w:szCs w:val="28"/>
        </w:rPr>
        <w:t xml:space="preserve">- </w:t>
      </w:r>
      <w:r w:rsidRPr="0029095A">
        <w:rPr>
          <w:rFonts w:ascii="Times New Roman" w:eastAsia="Times New Roman" w:hAnsi="Times New Roman" w:cs="Times New Roman"/>
          <w:sz w:val="28"/>
          <w:szCs w:val="28"/>
        </w:rPr>
        <w:t>Nâng cao vai trò, trách nhiệm của thành viên Hội đồng phối hợp phổ biến, giáo dục pháp luật và các ngành, các cấp trong công tác tuyên truy</w:t>
      </w:r>
      <w:r>
        <w:rPr>
          <w:rFonts w:ascii="Times New Roman" w:eastAsia="Times New Roman" w:hAnsi="Times New Roman" w:cs="Times New Roman"/>
          <w:sz w:val="28"/>
          <w:szCs w:val="28"/>
        </w:rPr>
        <w:t xml:space="preserve">ền, phổ biến giáo dục pháp luật; </w:t>
      </w:r>
      <w:r w:rsidRPr="007C24BC">
        <w:rPr>
          <w:rFonts w:ascii="Times New Roman" w:eastAsia="Times New Roman" w:hAnsi="Times New Roman" w:cs="Times New Roman"/>
          <w:sz w:val="28"/>
          <w:szCs w:val="28"/>
        </w:rPr>
        <w:t>Phát huy vai trò của đội ngũ Báo cáo viên pháp luật, tuyên</w:t>
      </w:r>
      <w:r>
        <w:rPr>
          <w:rFonts w:ascii="Times New Roman" w:eastAsia="Times New Roman" w:hAnsi="Times New Roman" w:cs="Times New Roman"/>
          <w:sz w:val="28"/>
          <w:szCs w:val="28"/>
        </w:rPr>
        <w:t xml:space="preserve"> truyền viên pháp luật ở cơ sở trong c</w:t>
      </w:r>
      <w:r w:rsidRPr="0029095A">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w:t>
      </w:r>
      <w:r w:rsidRPr="0029095A">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n</w:t>
      </w:r>
      <w:r w:rsidRPr="0029095A">
        <w:rPr>
          <w:rFonts w:ascii="Times New Roman" w:eastAsia="Times New Roman" w:hAnsi="Times New Roman" w:cs="Times New Roman"/>
          <w:sz w:val="28"/>
          <w:szCs w:val="28"/>
        </w:rPr>
        <w:t>ày</w:t>
      </w:r>
      <w:r>
        <w:rPr>
          <w:rFonts w:ascii="Times New Roman" w:eastAsia="Times New Roman" w:hAnsi="Times New Roman" w:cs="Times New Roman"/>
          <w:sz w:val="28"/>
          <w:szCs w:val="28"/>
        </w:rPr>
        <w:t xml:space="preserve">. </w:t>
      </w:r>
    </w:p>
    <w:p w:rsidR="00985751" w:rsidRDefault="00C27357" w:rsidP="00985751">
      <w:pPr>
        <w:spacing w:after="120" w:line="240" w:lineRule="auto"/>
        <w:ind w:firstLine="720"/>
        <w:jc w:val="both"/>
        <w:rPr>
          <w:rFonts w:ascii="Times New Roman" w:hAnsi="Times New Roman" w:cs="Times New Roman"/>
          <w:b/>
          <w:sz w:val="28"/>
          <w:szCs w:val="28"/>
          <w:lang w:val="en-US"/>
        </w:rPr>
      </w:pPr>
      <w:r w:rsidRPr="00A60843">
        <w:rPr>
          <w:rFonts w:ascii="Times New Roman" w:hAnsi="Times New Roman" w:cs="Times New Roman"/>
          <w:b/>
          <w:sz w:val="28"/>
          <w:szCs w:val="28"/>
        </w:rPr>
        <w:t>II. NỘI DUNG, HÌNH THỨC THỰC HIỆN</w:t>
      </w:r>
    </w:p>
    <w:p w:rsidR="00985751" w:rsidRDefault="00C27357" w:rsidP="00985751">
      <w:pPr>
        <w:spacing w:after="120" w:line="240" w:lineRule="auto"/>
        <w:ind w:firstLine="720"/>
        <w:jc w:val="both"/>
        <w:rPr>
          <w:rFonts w:ascii="Times New Roman" w:hAnsi="Times New Roman" w:cs="Times New Roman"/>
          <w:b/>
          <w:sz w:val="28"/>
          <w:szCs w:val="28"/>
          <w:lang w:val="en-US"/>
        </w:rPr>
      </w:pPr>
      <w:r w:rsidRPr="00A60843">
        <w:rPr>
          <w:rFonts w:ascii="Times New Roman" w:hAnsi="Times New Roman" w:cs="Times New Roman"/>
          <w:b/>
          <w:sz w:val="28"/>
          <w:szCs w:val="28"/>
        </w:rPr>
        <w:t>1. Nộ</w:t>
      </w:r>
      <w:r w:rsidR="00B61A90">
        <w:rPr>
          <w:rFonts w:ascii="Times New Roman" w:hAnsi="Times New Roman" w:cs="Times New Roman"/>
          <w:b/>
          <w:sz w:val="28"/>
          <w:szCs w:val="28"/>
        </w:rPr>
        <w:t>i dung</w:t>
      </w:r>
    </w:p>
    <w:p w:rsidR="00A60843" w:rsidRPr="00985751" w:rsidRDefault="00A60843" w:rsidP="00985751">
      <w:pPr>
        <w:spacing w:after="120" w:line="240" w:lineRule="auto"/>
        <w:ind w:firstLine="720"/>
        <w:jc w:val="both"/>
        <w:rPr>
          <w:rFonts w:ascii="Times New Roman" w:hAnsi="Times New Roman" w:cs="Times New Roman"/>
          <w:b/>
          <w:sz w:val="28"/>
          <w:szCs w:val="28"/>
          <w:lang w:val="en-US"/>
        </w:rPr>
      </w:pPr>
      <w:r w:rsidRPr="00C84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Tuyên truyền kịp thời và sâu rộng Chỉ thị số 15-CT/TU ngày 28/12/2021 của Ban Thường Vụ Tỉnh ủy về lãnh đạo, chỉ đạo thực hiện nhiệm vụ chính trị</w:t>
      </w:r>
      <w:r w:rsidR="0036243A">
        <w:rPr>
          <w:rFonts w:ascii="Times New Roman" w:eastAsia="Times New Roman" w:hAnsi="Times New Roman" w:cs="Times New Roman"/>
          <w:sz w:val="28"/>
          <w:szCs w:val="28"/>
          <w:lang w:val="en-US"/>
        </w:rPr>
        <w:t xml:space="preserve"> trọng tâm t</w:t>
      </w:r>
      <w:r>
        <w:rPr>
          <w:rFonts w:ascii="Times New Roman" w:eastAsia="Times New Roman" w:hAnsi="Times New Roman" w:cs="Times New Roman"/>
          <w:sz w:val="28"/>
          <w:szCs w:val="28"/>
        </w:rPr>
        <w:t>rước, trong</w:t>
      </w:r>
      <w:r w:rsidR="0036243A">
        <w:rPr>
          <w:rFonts w:ascii="Times New Roman" w:eastAsia="Times New Roman" w:hAnsi="Times New Roman" w:cs="Times New Roman"/>
          <w:sz w:val="28"/>
          <w:szCs w:val="28"/>
        </w:rPr>
        <w:t xml:space="preserve"> và sau tết Nhâm Dần nă</w:t>
      </w:r>
      <w:r w:rsidR="0036243A">
        <w:rPr>
          <w:rFonts w:ascii="Times New Roman" w:eastAsia="Times New Roman" w:hAnsi="Times New Roman" w:cs="Times New Roman"/>
          <w:sz w:val="28"/>
          <w:szCs w:val="28"/>
          <w:lang w:val="en-US"/>
        </w:rPr>
        <w:t>m 2022.</w:t>
      </w:r>
      <w:r w:rsidR="00B9762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Chỉ thị </w:t>
      </w:r>
      <w:r w:rsidR="00B61A9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01/CT-UBND ngày 05/01/2022 của Ủy ban nhân dân tỉnh về tăng cường lãnh đạo thực hiện các nhiệm vụ trước, trong và sau Tết Nhâm Dần 2022; tăng cường phổ biến </w:t>
      </w:r>
      <w:r w:rsidRPr="00C84E11">
        <w:rPr>
          <w:rFonts w:ascii="Times New Roman" w:eastAsia="Times New Roman" w:hAnsi="Times New Roman" w:cs="Times New Roman"/>
          <w:sz w:val="28"/>
          <w:szCs w:val="28"/>
        </w:rPr>
        <w:t>pháp luật về</w:t>
      </w:r>
      <w:r>
        <w:rPr>
          <w:rFonts w:ascii="Times New Roman" w:eastAsia="Times New Roman" w:hAnsi="Times New Roman" w:cs="Times New Roman"/>
          <w:sz w:val="28"/>
          <w:szCs w:val="28"/>
        </w:rPr>
        <w:t xml:space="preserve"> ph</w:t>
      </w:r>
      <w:r w:rsidRPr="005E5503">
        <w:rPr>
          <w:rFonts w:ascii="Times New Roman" w:eastAsia="Times New Roman" w:hAnsi="Times New Roman" w:cs="Times New Roman"/>
          <w:sz w:val="28"/>
          <w:szCs w:val="28"/>
        </w:rPr>
        <w:t>òng</w:t>
      </w:r>
      <w:r>
        <w:rPr>
          <w:rFonts w:ascii="Times New Roman" w:eastAsia="Times New Roman" w:hAnsi="Times New Roman" w:cs="Times New Roman"/>
          <w:sz w:val="28"/>
          <w:szCs w:val="28"/>
        </w:rPr>
        <w:t xml:space="preserve"> ch</w:t>
      </w:r>
      <w:r w:rsidRPr="005E5503">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b</w:t>
      </w:r>
      <w:r w:rsidRPr="005E5503">
        <w:rPr>
          <w:rFonts w:ascii="Times New Roman" w:eastAsia="Times New Roman" w:hAnsi="Times New Roman" w:cs="Times New Roman"/>
          <w:sz w:val="28"/>
          <w:szCs w:val="28"/>
        </w:rPr>
        <w:t>ện</w:t>
      </w:r>
      <w:r>
        <w:rPr>
          <w:rFonts w:ascii="Times New Roman" w:eastAsia="Times New Roman" w:hAnsi="Times New Roman" w:cs="Times New Roman"/>
          <w:sz w:val="28"/>
          <w:szCs w:val="28"/>
        </w:rPr>
        <w:t>h dịch bệnh COVID-19,</w:t>
      </w:r>
      <w:r w:rsidRPr="00C84E11">
        <w:rPr>
          <w:rFonts w:ascii="Times New Roman" w:eastAsia="Times New Roman" w:hAnsi="Times New Roman" w:cs="Times New Roman"/>
          <w:sz w:val="28"/>
          <w:szCs w:val="28"/>
        </w:rPr>
        <w:t xml:space="preserve"> an toàn giao thông, quản lý và sử dụng pháo, phòng chống buôn bán hàng giả, hàng nhái, hàng kém chất lượng, an toàn thực phẩm, an sinh xã hội, phòng chống tác hại của rượu, bia, phòng chống </w:t>
      </w:r>
      <w:r>
        <w:rPr>
          <w:rFonts w:ascii="Times New Roman" w:eastAsia="Times New Roman" w:hAnsi="Times New Roman" w:cs="Times New Roman"/>
          <w:sz w:val="28"/>
          <w:szCs w:val="28"/>
        </w:rPr>
        <w:t>tội phạm và các tệ nạn xã hội ...</w:t>
      </w:r>
    </w:p>
    <w:p w:rsidR="00A60843" w:rsidRDefault="00A60843" w:rsidP="00985751">
      <w:pPr>
        <w:spacing w:after="120" w:line="240" w:lineRule="auto"/>
        <w:ind w:firstLine="720"/>
        <w:jc w:val="both"/>
        <w:rPr>
          <w:rFonts w:ascii="Times New Roman" w:eastAsia="Times New Roman" w:hAnsi="Times New Roman" w:cs="Times New Roman"/>
          <w:sz w:val="28"/>
          <w:szCs w:val="28"/>
        </w:rPr>
      </w:pPr>
      <w:r w:rsidRPr="00C84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Tiếp tục t</w:t>
      </w:r>
      <w:r w:rsidRPr="00C84E11">
        <w:rPr>
          <w:rFonts w:ascii="Times New Roman" w:eastAsia="Times New Roman" w:hAnsi="Times New Roman" w:cs="Times New Roman"/>
          <w:sz w:val="28"/>
          <w:szCs w:val="28"/>
        </w:rPr>
        <w:t xml:space="preserve">uyên truyền các Luật </w:t>
      </w:r>
      <w:r>
        <w:rPr>
          <w:rFonts w:ascii="Times New Roman" w:eastAsia="Times New Roman" w:hAnsi="Times New Roman" w:cs="Times New Roman"/>
          <w:sz w:val="28"/>
          <w:szCs w:val="28"/>
        </w:rPr>
        <w:t>có hiệu lực từ tháng 01 năm 2022, các Luật sẽ được Quốc hội khóa XV thông qua tại kỳ họp bất thường lần thứ nhất, c</w:t>
      </w:r>
      <w:r w:rsidRPr="00637128">
        <w:rPr>
          <w:rFonts w:ascii="Times New Roman" w:eastAsia="Times New Roman" w:hAnsi="Times New Roman" w:cs="Times New Roman"/>
          <w:sz w:val="28"/>
          <w:szCs w:val="28"/>
        </w:rPr>
        <w:t xml:space="preserve">ác Nghị quyết </w:t>
      </w:r>
      <w:r>
        <w:rPr>
          <w:rFonts w:ascii="Times New Roman" w:eastAsia="Times New Roman" w:hAnsi="Times New Roman" w:cs="Times New Roman"/>
          <w:sz w:val="28"/>
          <w:szCs w:val="28"/>
        </w:rPr>
        <w:t xml:space="preserve">đã </w:t>
      </w:r>
      <w:r w:rsidRPr="00637128">
        <w:rPr>
          <w:rFonts w:ascii="Times New Roman" w:eastAsia="Times New Roman" w:hAnsi="Times New Roman" w:cs="Times New Roman"/>
          <w:sz w:val="28"/>
          <w:szCs w:val="28"/>
        </w:rPr>
        <w:t>được Hội đồng nhân dân tỉnh khóa XV</w:t>
      </w:r>
      <w:r>
        <w:rPr>
          <w:rFonts w:ascii="Times New Roman" w:eastAsia="Times New Roman" w:hAnsi="Times New Roman" w:cs="Times New Roman"/>
          <w:sz w:val="28"/>
          <w:szCs w:val="28"/>
        </w:rPr>
        <w:t>III thông qua tại kỳ họp thứ 4.</w:t>
      </w:r>
    </w:p>
    <w:p w:rsidR="00A60843" w:rsidRDefault="00A60843" w:rsidP="0098575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Triển khai kịp thời, nghiêm túc Thông tư số 09/2021/TT-BTP ngày 15/11/2021 của Bộ Tư pháp hướng dẫn thi hành Quyết định số 25/2021/QĐ-TTg ngày 22/7/2021 của Thủ tướng Chính phủ quy định về xã, phường, thị trấn đạt chuẩn tiếp cận pháp luật. </w:t>
      </w:r>
    </w:p>
    <w:p w:rsidR="00A60843" w:rsidRDefault="00A60843" w:rsidP="0098575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trọng tuyên truyền các Nghị định, Thông tư mới có liên quan mật thiết đến cán bộ và nhân dân, như sau:</w:t>
      </w:r>
    </w:p>
    <w:p w:rsidR="00A60843" w:rsidRDefault="00A60843" w:rsidP="0098575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Nghị định của Chính phủ: S</w:t>
      </w:r>
      <w:r w:rsidRPr="007A3124">
        <w:rPr>
          <w:rFonts w:ascii="Times New Roman" w:eastAsia="Times New Roman" w:hAnsi="Times New Roman" w:cs="Times New Roman"/>
          <w:sz w:val="28"/>
          <w:szCs w:val="28"/>
        </w:rPr>
        <w:t xml:space="preserve">ố 105/2021/NĐ-CP </w:t>
      </w:r>
      <w:r>
        <w:rPr>
          <w:rFonts w:ascii="Times New Roman" w:eastAsia="Times New Roman" w:hAnsi="Times New Roman" w:cs="Times New Roman"/>
          <w:sz w:val="28"/>
          <w:szCs w:val="28"/>
        </w:rPr>
        <w:t xml:space="preserve">ngày </w:t>
      </w:r>
      <w:r w:rsidRPr="007A3124">
        <w:rPr>
          <w:rFonts w:ascii="Times New Roman" w:eastAsia="Times New Roman" w:hAnsi="Times New Roman" w:cs="Times New Roman"/>
          <w:sz w:val="28"/>
          <w:szCs w:val="28"/>
        </w:rPr>
        <w:t>04/12/2021</w:t>
      </w:r>
      <w:r>
        <w:rPr>
          <w:rFonts w:ascii="Times New Roman" w:eastAsia="Times New Roman" w:hAnsi="Times New Roman" w:cs="Times New Roman"/>
          <w:sz w:val="28"/>
          <w:szCs w:val="28"/>
        </w:rPr>
        <w:t xml:space="preserve"> q</w:t>
      </w:r>
      <w:r w:rsidRPr="007A3124">
        <w:rPr>
          <w:rFonts w:ascii="Times New Roman" w:eastAsia="Times New Roman" w:hAnsi="Times New Roman" w:cs="Times New Roman"/>
          <w:sz w:val="28"/>
          <w:szCs w:val="28"/>
        </w:rPr>
        <w:t>uy định chi tiết và hướng dẫn thi hành một số điều của Luật phòng, chống ma túy</w:t>
      </w:r>
      <w:r>
        <w:rPr>
          <w:rFonts w:ascii="Times New Roman" w:eastAsia="Times New Roman" w:hAnsi="Times New Roman" w:cs="Times New Roman"/>
          <w:sz w:val="28"/>
          <w:szCs w:val="28"/>
        </w:rPr>
        <w:t xml:space="preserve">; Số 97/2021/NĐ-CP </w:t>
      </w:r>
      <w:r w:rsidRPr="007A3124">
        <w:rPr>
          <w:rFonts w:ascii="Times New Roman" w:eastAsia="Times New Roman" w:hAnsi="Times New Roman" w:cs="Times New Roman"/>
          <w:sz w:val="28"/>
          <w:szCs w:val="28"/>
        </w:rPr>
        <w:t xml:space="preserve">ngày 08/11/2021 sửa đổi, bổ sung một số điều của Nghị định số 23/2018/NĐ-CP ngày 23/2/2018 của Chính phủ quy định về bảo hiểm cháy, nổ bắt buộc; Số 102/2021/NĐ-CP </w:t>
      </w:r>
      <w:r>
        <w:rPr>
          <w:rFonts w:ascii="Times New Roman" w:eastAsia="Times New Roman" w:hAnsi="Times New Roman" w:cs="Times New Roman"/>
          <w:sz w:val="28"/>
          <w:szCs w:val="28"/>
        </w:rPr>
        <w:t xml:space="preserve">ngày 16/11/2021 </w:t>
      </w:r>
      <w:r w:rsidRPr="007A3124">
        <w:rPr>
          <w:rFonts w:ascii="Times New Roman" w:eastAsia="Times New Roman" w:hAnsi="Times New Roman" w:cs="Times New Roman"/>
          <w:sz w:val="28"/>
          <w:szCs w:val="28"/>
        </w:rPr>
        <w:t xml:space="preserve">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 </w:t>
      </w:r>
      <w:r>
        <w:rPr>
          <w:rFonts w:ascii="Times New Roman" w:eastAsia="Times New Roman" w:hAnsi="Times New Roman" w:cs="Times New Roman"/>
          <w:sz w:val="28"/>
          <w:szCs w:val="28"/>
        </w:rPr>
        <w:t>S</w:t>
      </w:r>
      <w:r w:rsidRPr="007A3124">
        <w:rPr>
          <w:rFonts w:ascii="Times New Roman" w:eastAsia="Times New Roman" w:hAnsi="Times New Roman" w:cs="Times New Roman"/>
          <w:sz w:val="28"/>
          <w:szCs w:val="28"/>
        </w:rPr>
        <w:t xml:space="preserve">ố 108/2021/NĐ-CP </w:t>
      </w:r>
      <w:r>
        <w:rPr>
          <w:rFonts w:ascii="Times New Roman" w:eastAsia="Times New Roman" w:hAnsi="Times New Roman" w:cs="Times New Roman"/>
          <w:sz w:val="28"/>
          <w:szCs w:val="28"/>
        </w:rPr>
        <w:t xml:space="preserve">ngày </w:t>
      </w:r>
      <w:r w:rsidRPr="007A3124">
        <w:rPr>
          <w:rFonts w:ascii="Times New Roman" w:eastAsia="Times New Roman" w:hAnsi="Times New Roman" w:cs="Times New Roman"/>
          <w:sz w:val="28"/>
          <w:szCs w:val="28"/>
        </w:rPr>
        <w:t>07/12/2021</w:t>
      </w:r>
      <w:r>
        <w:rPr>
          <w:rFonts w:ascii="Times New Roman" w:eastAsia="Times New Roman" w:hAnsi="Times New Roman" w:cs="Times New Roman"/>
          <w:sz w:val="28"/>
          <w:szCs w:val="28"/>
        </w:rPr>
        <w:t xml:space="preserve"> đ</w:t>
      </w:r>
      <w:r w:rsidRPr="007A3124">
        <w:rPr>
          <w:rFonts w:ascii="Times New Roman" w:eastAsia="Times New Roman" w:hAnsi="Times New Roman" w:cs="Times New Roman"/>
          <w:sz w:val="28"/>
          <w:szCs w:val="28"/>
        </w:rPr>
        <w:t>iều chỉnh lương hưu, trợ cấp bảo hiểm xã hội và trợ cấp hằng tháng</w:t>
      </w:r>
      <w:r>
        <w:rPr>
          <w:rFonts w:ascii="Times New Roman" w:eastAsia="Times New Roman" w:hAnsi="Times New Roman" w:cs="Times New Roman"/>
          <w:sz w:val="28"/>
          <w:szCs w:val="28"/>
        </w:rPr>
        <w:t>; S</w:t>
      </w:r>
      <w:r w:rsidRPr="007A3124">
        <w:rPr>
          <w:rFonts w:ascii="Times New Roman" w:eastAsia="Times New Roman" w:hAnsi="Times New Roman" w:cs="Times New Roman"/>
          <w:sz w:val="28"/>
          <w:szCs w:val="28"/>
        </w:rPr>
        <w:t xml:space="preserve">ố 116/2021/NĐ-CP </w:t>
      </w:r>
      <w:r>
        <w:rPr>
          <w:rFonts w:ascii="Times New Roman" w:eastAsia="Times New Roman" w:hAnsi="Times New Roman" w:cs="Times New Roman"/>
          <w:sz w:val="28"/>
          <w:szCs w:val="28"/>
        </w:rPr>
        <w:t>ngày 21/12/2021 q</w:t>
      </w:r>
      <w:r w:rsidRPr="007A3124">
        <w:rPr>
          <w:rFonts w:ascii="Times New Roman" w:eastAsia="Times New Roman" w:hAnsi="Times New Roman" w:cs="Times New Roman"/>
          <w:sz w:val="28"/>
          <w:szCs w:val="28"/>
        </w:rPr>
        <w:t>uy định chi tiết một số điều của Luật Phòng, chống ma túy, Luật Xử lý vi phạm hành chính về cai nghiện ma túy và quản lý sau cai nghiện ma túy</w:t>
      </w:r>
      <w:r>
        <w:rPr>
          <w:rFonts w:ascii="Times New Roman" w:eastAsia="Times New Roman" w:hAnsi="Times New Roman" w:cs="Times New Roman"/>
          <w:sz w:val="28"/>
          <w:szCs w:val="28"/>
        </w:rPr>
        <w:t>; S</w:t>
      </w:r>
      <w:r w:rsidRPr="007A3124">
        <w:rPr>
          <w:rFonts w:ascii="Times New Roman" w:eastAsia="Times New Roman" w:hAnsi="Times New Roman" w:cs="Times New Roman"/>
          <w:sz w:val="28"/>
          <w:szCs w:val="28"/>
        </w:rPr>
        <w:t>ố 118/2021/NĐ-CP</w:t>
      </w:r>
      <w:r>
        <w:rPr>
          <w:rFonts w:ascii="Times New Roman" w:eastAsia="Times New Roman" w:hAnsi="Times New Roman" w:cs="Times New Roman"/>
          <w:sz w:val="28"/>
          <w:szCs w:val="28"/>
        </w:rPr>
        <w:t xml:space="preserve"> ngày 23/12/2021 q</w:t>
      </w:r>
      <w:r w:rsidRPr="007A3124">
        <w:rPr>
          <w:rFonts w:ascii="Times New Roman" w:eastAsia="Times New Roman" w:hAnsi="Times New Roman" w:cs="Times New Roman"/>
          <w:sz w:val="28"/>
          <w:szCs w:val="28"/>
        </w:rPr>
        <w:t>uy định chi tiết một số điều và biện pháp thi hành Luật Xử lý vi phạm hành chính</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 xml:space="preserve">ố 123/2021/NĐ-CP </w:t>
      </w:r>
      <w:r>
        <w:rPr>
          <w:rFonts w:ascii="Times New Roman" w:eastAsia="Times New Roman" w:hAnsi="Times New Roman" w:cs="Times New Roman"/>
          <w:sz w:val="28"/>
          <w:szCs w:val="28"/>
        </w:rPr>
        <w:t>ngày 28/12/2021 s</w:t>
      </w:r>
      <w:r w:rsidRPr="00D60B06">
        <w:rPr>
          <w:rFonts w:ascii="Times New Roman" w:eastAsia="Times New Roman" w:hAnsi="Times New Roman" w:cs="Times New Roman"/>
          <w:sz w:val="28"/>
          <w:szCs w:val="28"/>
        </w:rPr>
        <w:t>ửa đổi, bổ sung một số điều của các Nghị định quy định xử phạt vi phạm hành chính trong lĩnh vực hàng hải; giao thông đường bộ, đường sắt; hàng không dân dụng</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 xml:space="preserve">ố 124/2021/NĐ-CP </w:t>
      </w:r>
      <w:r>
        <w:rPr>
          <w:rFonts w:ascii="Times New Roman" w:eastAsia="Times New Roman" w:hAnsi="Times New Roman" w:cs="Times New Roman"/>
          <w:sz w:val="28"/>
          <w:szCs w:val="28"/>
        </w:rPr>
        <w:t>ngày 28/12/2021 s</w:t>
      </w:r>
      <w:r w:rsidRPr="00D60B06">
        <w:rPr>
          <w:rFonts w:ascii="Times New Roman" w:eastAsia="Times New Roman" w:hAnsi="Times New Roman" w:cs="Times New Roman"/>
          <w:sz w:val="28"/>
          <w:szCs w:val="28"/>
        </w:rPr>
        <w:t>ửa đổi, bổ sung một số điều của Nghị định số 115/2018/NĐ-CP ngày 04</w:t>
      </w:r>
      <w:r>
        <w:rPr>
          <w:rFonts w:ascii="Times New Roman" w:eastAsia="Times New Roman" w:hAnsi="Times New Roman" w:cs="Times New Roman"/>
          <w:sz w:val="28"/>
          <w:szCs w:val="28"/>
        </w:rPr>
        <w:t>/</w:t>
      </w:r>
      <w:r w:rsidRPr="00D60B06">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D60B06">
        <w:rPr>
          <w:rFonts w:ascii="Times New Roman" w:eastAsia="Times New Roman" w:hAnsi="Times New Roman" w:cs="Times New Roman"/>
          <w:sz w:val="28"/>
          <w:szCs w:val="28"/>
        </w:rPr>
        <w:t xml:space="preserve"> 2018 của Chính phủ quy định xử phạt vi phạm hành chính về an toàn thực phẩm và Nghị</w:t>
      </w:r>
      <w:r>
        <w:rPr>
          <w:rFonts w:ascii="Times New Roman" w:eastAsia="Times New Roman" w:hAnsi="Times New Roman" w:cs="Times New Roman"/>
          <w:sz w:val="28"/>
          <w:szCs w:val="28"/>
        </w:rPr>
        <w:t xml:space="preserve"> định số 117/2020/NĐ-CP ngày 28/9/</w:t>
      </w:r>
      <w:r w:rsidRPr="00D60B06">
        <w:rPr>
          <w:rFonts w:ascii="Times New Roman" w:eastAsia="Times New Roman" w:hAnsi="Times New Roman" w:cs="Times New Roman"/>
          <w:sz w:val="28"/>
          <w:szCs w:val="28"/>
        </w:rPr>
        <w:t>2020 của Chính phủ quy định xử phạt vi phạm hành chính trong lĩnh vực y tế</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ố 125/2021/NĐ-CP</w:t>
      </w:r>
      <w:r>
        <w:rPr>
          <w:rFonts w:ascii="Times New Roman" w:eastAsia="Times New Roman" w:hAnsi="Times New Roman" w:cs="Times New Roman"/>
          <w:sz w:val="28"/>
          <w:szCs w:val="28"/>
        </w:rPr>
        <w:t xml:space="preserve"> ngày 28/12/2021</w:t>
      </w:r>
      <w:r w:rsidRPr="00D60B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w:t>
      </w:r>
      <w:r w:rsidRPr="00D60B06">
        <w:rPr>
          <w:rFonts w:ascii="Times New Roman" w:eastAsia="Times New Roman" w:hAnsi="Times New Roman" w:cs="Times New Roman"/>
          <w:sz w:val="28"/>
          <w:szCs w:val="28"/>
        </w:rPr>
        <w:t>uy định xử phạt vi phạm hành chính trong lĩnh vực bình đẳng giới</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 xml:space="preserve">ố 130/2021/NĐ-CP </w:t>
      </w:r>
      <w:r>
        <w:rPr>
          <w:rFonts w:ascii="Times New Roman" w:eastAsia="Times New Roman" w:hAnsi="Times New Roman" w:cs="Times New Roman"/>
          <w:sz w:val="28"/>
          <w:szCs w:val="28"/>
        </w:rPr>
        <w:t xml:space="preserve">ngày 30/12/2021 quy </w:t>
      </w:r>
      <w:r w:rsidRPr="00D60B06">
        <w:rPr>
          <w:rFonts w:ascii="Times New Roman" w:eastAsia="Times New Roman" w:hAnsi="Times New Roman" w:cs="Times New Roman"/>
          <w:sz w:val="28"/>
          <w:szCs w:val="28"/>
        </w:rPr>
        <w:t>định xử phạt vi phạm hành chính trong lĩnh vực bảo trợ, trợ giúp xã hội và trẻ em</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 xml:space="preserve">ố 134/2021/NĐ-CP </w:t>
      </w:r>
      <w:r>
        <w:rPr>
          <w:rFonts w:ascii="Times New Roman" w:eastAsia="Times New Roman" w:hAnsi="Times New Roman" w:cs="Times New Roman"/>
          <w:sz w:val="28"/>
          <w:szCs w:val="28"/>
        </w:rPr>
        <w:t>ngày 30/12/2021 s</w:t>
      </w:r>
      <w:r w:rsidRPr="00D60B06">
        <w:rPr>
          <w:rFonts w:ascii="Times New Roman" w:eastAsia="Times New Roman" w:hAnsi="Times New Roman" w:cs="Times New Roman"/>
          <w:sz w:val="28"/>
          <w:szCs w:val="28"/>
        </w:rPr>
        <w:t>ửa đổi, bổ sung một số điều của Nghị định số 59/2019/NĐ-CP ngày 01</w:t>
      </w:r>
      <w:r>
        <w:rPr>
          <w:rFonts w:ascii="Times New Roman" w:eastAsia="Times New Roman" w:hAnsi="Times New Roman" w:cs="Times New Roman"/>
          <w:sz w:val="28"/>
          <w:szCs w:val="28"/>
        </w:rPr>
        <w:t>/</w:t>
      </w:r>
      <w:r w:rsidRPr="00D60B06">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Pr="00D60B06">
        <w:rPr>
          <w:rFonts w:ascii="Times New Roman" w:eastAsia="Times New Roman" w:hAnsi="Times New Roman" w:cs="Times New Roman"/>
          <w:sz w:val="28"/>
          <w:szCs w:val="28"/>
        </w:rPr>
        <w:t>2019 của Chính phủ quy định chi tiết một số điều và biện pháp thi hành Luật Phòng, chống tham nhũng</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 xml:space="preserve">ố 139/2021/NĐ-CP </w:t>
      </w:r>
      <w:r>
        <w:rPr>
          <w:rFonts w:ascii="Times New Roman" w:eastAsia="Times New Roman" w:hAnsi="Times New Roman" w:cs="Times New Roman"/>
          <w:sz w:val="28"/>
          <w:szCs w:val="28"/>
        </w:rPr>
        <w:t>ngày 31/12/2021 q</w:t>
      </w:r>
      <w:r w:rsidRPr="00D60B06">
        <w:rPr>
          <w:rFonts w:ascii="Times New Roman" w:eastAsia="Times New Roman" w:hAnsi="Times New Roman" w:cs="Times New Roman"/>
          <w:sz w:val="28"/>
          <w:szCs w:val="28"/>
        </w:rPr>
        <w:t>uy định xử phạt vi phạm hành chính trong lĩnh vực giao thông đường thủy nội địa</w:t>
      </w:r>
      <w:r>
        <w:rPr>
          <w:rFonts w:ascii="Times New Roman" w:eastAsia="Times New Roman" w:hAnsi="Times New Roman" w:cs="Times New Roman"/>
          <w:sz w:val="28"/>
          <w:szCs w:val="28"/>
        </w:rPr>
        <w:t>; S</w:t>
      </w:r>
      <w:r w:rsidRPr="00D60B06">
        <w:rPr>
          <w:rFonts w:ascii="Times New Roman" w:eastAsia="Times New Roman" w:hAnsi="Times New Roman" w:cs="Times New Roman"/>
          <w:sz w:val="28"/>
          <w:szCs w:val="28"/>
        </w:rPr>
        <w:t xml:space="preserve">ố 140/2021/NĐ-CP </w:t>
      </w:r>
      <w:r>
        <w:rPr>
          <w:rFonts w:ascii="Times New Roman" w:eastAsia="Times New Roman" w:hAnsi="Times New Roman" w:cs="Times New Roman"/>
          <w:sz w:val="28"/>
          <w:szCs w:val="28"/>
        </w:rPr>
        <w:t>ngày 31/12/2021 q</w:t>
      </w:r>
      <w:r w:rsidRPr="00D60B06">
        <w:rPr>
          <w:rFonts w:ascii="Times New Roman" w:eastAsia="Times New Roman" w:hAnsi="Times New Roman" w:cs="Times New Roman"/>
          <w:sz w:val="28"/>
          <w:szCs w:val="28"/>
        </w:rPr>
        <w:t>uy định chế độ áp dụng biện pháp xử lý hành chính đưa vào trường giáo dưỡng và cơ sở giáo dục bắt buộc</w:t>
      </w:r>
      <w:r>
        <w:rPr>
          <w:rFonts w:ascii="Times New Roman" w:eastAsia="Times New Roman" w:hAnsi="Times New Roman" w:cs="Times New Roman"/>
          <w:sz w:val="28"/>
          <w:szCs w:val="28"/>
        </w:rPr>
        <w:t>.</w:t>
      </w:r>
    </w:p>
    <w:p w:rsidR="00A60843" w:rsidRDefault="00A60843" w:rsidP="0098575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Thông tư của Tổng Thanh tra Chính phủ: S</w:t>
      </w:r>
      <w:r w:rsidRPr="000408E9">
        <w:rPr>
          <w:rFonts w:ascii="Times New Roman" w:eastAsia="Times New Roman" w:hAnsi="Times New Roman" w:cs="Times New Roman"/>
          <w:sz w:val="28"/>
          <w:szCs w:val="28"/>
        </w:rPr>
        <w:t xml:space="preserve">ố 04/2021/TT-TTCP </w:t>
      </w:r>
      <w:r>
        <w:rPr>
          <w:rFonts w:ascii="Times New Roman" w:eastAsia="Times New Roman" w:hAnsi="Times New Roman" w:cs="Times New Roman"/>
          <w:sz w:val="28"/>
          <w:szCs w:val="28"/>
        </w:rPr>
        <w:t>ngày 01/10/2021 q</w:t>
      </w:r>
      <w:r w:rsidRPr="000408E9">
        <w:rPr>
          <w:rFonts w:ascii="Times New Roman" w:eastAsia="Times New Roman" w:hAnsi="Times New Roman" w:cs="Times New Roman"/>
          <w:sz w:val="28"/>
          <w:szCs w:val="28"/>
        </w:rPr>
        <w:t>uy định quy trình tiếp công dân</w:t>
      </w:r>
      <w:r>
        <w:rPr>
          <w:rFonts w:ascii="Times New Roman" w:eastAsia="Times New Roman" w:hAnsi="Times New Roman" w:cs="Times New Roman"/>
          <w:sz w:val="28"/>
          <w:szCs w:val="28"/>
        </w:rPr>
        <w:t>; S</w:t>
      </w:r>
      <w:r w:rsidRPr="000408E9">
        <w:rPr>
          <w:rFonts w:ascii="Times New Roman" w:eastAsia="Times New Roman" w:hAnsi="Times New Roman" w:cs="Times New Roman"/>
          <w:sz w:val="28"/>
          <w:szCs w:val="28"/>
        </w:rPr>
        <w:t>ố 05/2021/TT-</w:t>
      </w:r>
      <w:r>
        <w:rPr>
          <w:rFonts w:ascii="Times New Roman" w:eastAsia="Times New Roman" w:hAnsi="Times New Roman" w:cs="Times New Roman"/>
          <w:sz w:val="28"/>
          <w:szCs w:val="28"/>
        </w:rPr>
        <w:t>TTCP ngày 01/10/2021 q</w:t>
      </w:r>
      <w:r w:rsidRPr="000408E9">
        <w:rPr>
          <w:rFonts w:ascii="Times New Roman" w:eastAsia="Times New Roman" w:hAnsi="Times New Roman" w:cs="Times New Roman"/>
          <w:sz w:val="28"/>
          <w:szCs w:val="28"/>
        </w:rPr>
        <w:t>uy định quy trình xử lý đơn khiếu nại, đơn tố cáo, đơn kiến nghị, phản ánh</w:t>
      </w:r>
      <w:r>
        <w:rPr>
          <w:rFonts w:ascii="Times New Roman" w:eastAsia="Times New Roman" w:hAnsi="Times New Roman" w:cs="Times New Roman"/>
          <w:sz w:val="28"/>
          <w:szCs w:val="28"/>
        </w:rPr>
        <w:t>; S</w:t>
      </w:r>
      <w:r w:rsidRPr="000408E9">
        <w:rPr>
          <w:rFonts w:ascii="Times New Roman" w:eastAsia="Times New Roman" w:hAnsi="Times New Roman" w:cs="Times New Roman"/>
          <w:sz w:val="28"/>
          <w:szCs w:val="28"/>
        </w:rPr>
        <w:t xml:space="preserve">ố 06/2021/TT-TTCP </w:t>
      </w:r>
      <w:r>
        <w:rPr>
          <w:rFonts w:ascii="Times New Roman" w:eastAsia="Times New Roman" w:hAnsi="Times New Roman" w:cs="Times New Roman"/>
          <w:sz w:val="28"/>
          <w:szCs w:val="28"/>
        </w:rPr>
        <w:t>ngày 01/10/2021 q</w:t>
      </w:r>
      <w:r w:rsidRPr="000408E9">
        <w:rPr>
          <w:rFonts w:ascii="Times New Roman" w:eastAsia="Times New Roman" w:hAnsi="Times New Roman" w:cs="Times New Roman"/>
          <w:sz w:val="28"/>
          <w:szCs w:val="28"/>
        </w:rPr>
        <w:t>uy định về tổ chức, hoạt động của Đoàn thanh tra và trình tự, thủ tục tiến hành một cuộc thanh tra</w:t>
      </w:r>
      <w:r>
        <w:rPr>
          <w:rFonts w:ascii="Times New Roman" w:eastAsia="Times New Roman" w:hAnsi="Times New Roman" w:cs="Times New Roman"/>
          <w:sz w:val="28"/>
          <w:szCs w:val="28"/>
        </w:rPr>
        <w:t>; S</w:t>
      </w:r>
      <w:r w:rsidRPr="000408E9">
        <w:rPr>
          <w:rFonts w:ascii="Times New Roman" w:eastAsia="Times New Roman" w:hAnsi="Times New Roman" w:cs="Times New Roman"/>
          <w:sz w:val="28"/>
          <w:szCs w:val="28"/>
        </w:rPr>
        <w:t xml:space="preserve">ố 07/2021/TT-TTCP </w:t>
      </w:r>
      <w:r>
        <w:rPr>
          <w:rFonts w:ascii="Times New Roman" w:eastAsia="Times New Roman" w:hAnsi="Times New Roman" w:cs="Times New Roman"/>
          <w:sz w:val="28"/>
          <w:szCs w:val="28"/>
        </w:rPr>
        <w:t xml:space="preserve"> ngày 01/10/2021 q</w:t>
      </w:r>
      <w:r w:rsidRPr="000408E9">
        <w:rPr>
          <w:rFonts w:ascii="Times New Roman" w:eastAsia="Times New Roman" w:hAnsi="Times New Roman" w:cs="Times New Roman"/>
          <w:sz w:val="28"/>
          <w:szCs w:val="28"/>
        </w:rPr>
        <w:t>uy định về thẩm quyền, nội dung thanh tra trách nhiệm thực hiện pháp luật về thanh tra, tiếp công dân, khiếu nại, tố cáo và phòng, chống tham nhũng</w:t>
      </w:r>
      <w:r>
        <w:rPr>
          <w:rFonts w:ascii="Times New Roman" w:eastAsia="Times New Roman" w:hAnsi="Times New Roman" w:cs="Times New Roman"/>
          <w:sz w:val="28"/>
          <w:szCs w:val="28"/>
        </w:rPr>
        <w:t xml:space="preserve">; </w:t>
      </w:r>
      <w:r w:rsidRPr="00FF7CBA">
        <w:rPr>
          <w:rFonts w:ascii="Times New Roman" w:eastAsia="Times New Roman" w:hAnsi="Times New Roman" w:cs="Times New Roman"/>
          <w:sz w:val="28"/>
          <w:szCs w:val="28"/>
        </w:rPr>
        <w:t xml:space="preserve">Thông tư số 21/2021/TT-BYT </w:t>
      </w:r>
      <w:r>
        <w:rPr>
          <w:rFonts w:ascii="Times New Roman" w:eastAsia="Times New Roman" w:hAnsi="Times New Roman" w:cs="Times New Roman"/>
          <w:sz w:val="28"/>
          <w:szCs w:val="28"/>
        </w:rPr>
        <w:t xml:space="preserve">ngày </w:t>
      </w:r>
      <w:r w:rsidRPr="00FF7CBA">
        <w:rPr>
          <w:rFonts w:ascii="Times New Roman" w:eastAsia="Times New Roman" w:hAnsi="Times New Roman" w:cs="Times New Roman"/>
          <w:sz w:val="28"/>
          <w:szCs w:val="28"/>
        </w:rPr>
        <w:t>26/11/2021</w:t>
      </w:r>
      <w:r>
        <w:rPr>
          <w:rFonts w:ascii="Times New Roman" w:eastAsia="Times New Roman" w:hAnsi="Times New Roman" w:cs="Times New Roman"/>
          <w:sz w:val="28"/>
          <w:szCs w:val="28"/>
        </w:rPr>
        <w:t xml:space="preserve"> của Bộ trưởng Bộ Y tế q</w:t>
      </w:r>
      <w:r w:rsidRPr="00FF7CBA">
        <w:rPr>
          <w:rFonts w:ascii="Times New Roman" w:eastAsia="Times New Roman" w:hAnsi="Times New Roman" w:cs="Times New Roman"/>
          <w:sz w:val="28"/>
          <w:szCs w:val="28"/>
        </w:rPr>
        <w:t>uy định về vệ sinh trong mai táng, hỏa táng</w:t>
      </w:r>
      <w:r>
        <w:rPr>
          <w:rFonts w:ascii="Times New Roman" w:eastAsia="Times New Roman" w:hAnsi="Times New Roman" w:cs="Times New Roman"/>
          <w:sz w:val="28"/>
          <w:szCs w:val="28"/>
        </w:rPr>
        <w:t xml:space="preserve">. Quyết định số </w:t>
      </w:r>
      <w:r w:rsidRPr="00406697">
        <w:rPr>
          <w:rFonts w:ascii="Times New Roman" w:eastAsia="Times New Roman" w:hAnsi="Times New Roman" w:cs="Times New Roman"/>
          <w:sz w:val="28"/>
          <w:szCs w:val="28"/>
        </w:rPr>
        <w:t>53/2021/QĐ-UBND</w:t>
      </w:r>
      <w:r>
        <w:rPr>
          <w:rFonts w:ascii="Times New Roman" w:eastAsia="Times New Roman" w:hAnsi="Times New Roman" w:cs="Times New Roman"/>
          <w:sz w:val="28"/>
          <w:szCs w:val="28"/>
        </w:rPr>
        <w:t xml:space="preserve"> ngày 07/12/2021 của UBND tỉnh b</w:t>
      </w:r>
      <w:r w:rsidRPr="00406697">
        <w:rPr>
          <w:rFonts w:ascii="Times New Roman" w:eastAsia="Times New Roman" w:hAnsi="Times New Roman" w:cs="Times New Roman"/>
          <w:sz w:val="28"/>
          <w:szCs w:val="28"/>
        </w:rPr>
        <w:t>an hành Quy chế tiếp nhận, xử lý phản ánh, kiến nghị của cá nhân, tổ chức về quy đị</w:t>
      </w:r>
      <w:r>
        <w:rPr>
          <w:rFonts w:ascii="Times New Roman" w:eastAsia="Times New Roman" w:hAnsi="Times New Roman" w:cs="Times New Roman"/>
          <w:sz w:val="28"/>
          <w:szCs w:val="28"/>
        </w:rPr>
        <w:t>nh hành chính trên địa bàn tỉnh…</w:t>
      </w:r>
    </w:p>
    <w:p w:rsidR="00A60843" w:rsidRPr="00A523FA" w:rsidRDefault="00A60843" w:rsidP="00985751">
      <w:pPr>
        <w:spacing w:after="120" w:line="240" w:lineRule="auto"/>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 xml:space="preserve">Ngoài </w:t>
      </w:r>
      <w:r>
        <w:rPr>
          <w:rFonts w:ascii="Times New Roman" w:eastAsia="Times New Roman" w:hAnsi="Times New Roman" w:cs="Times New Roman"/>
          <w:sz w:val="28"/>
          <w:szCs w:val="28"/>
        </w:rPr>
        <w:t>các văn bản trên đây</w:t>
      </w:r>
      <w:r w:rsidRPr="00A523FA">
        <w:rPr>
          <w:rFonts w:ascii="Times New Roman" w:eastAsia="Times New Roman" w:hAnsi="Times New Roman" w:cs="Times New Roman"/>
          <w:sz w:val="28"/>
          <w:szCs w:val="28"/>
        </w:rPr>
        <w:t>, cần chú trọng tuyên truyền các văn bản mới, các văn bản thiết thực</w:t>
      </w:r>
      <w:r w:rsidRPr="00A523FA">
        <w:rPr>
          <w:rFonts w:ascii="Arial" w:eastAsia="Times New Roman" w:hAnsi="Arial" w:cs="Times New Roman"/>
        </w:rPr>
        <w:t xml:space="preserve"> </w:t>
      </w:r>
      <w:r w:rsidRPr="00A523FA">
        <w:rPr>
          <w:rFonts w:ascii="Times New Roman" w:eastAsia="Times New Roman" w:hAnsi="Times New Roman" w:cs="Times New Roman"/>
          <w:sz w:val="28"/>
          <w:szCs w:val="28"/>
        </w:rPr>
        <w:t>đối với từng nhóm đối tượng như sau:</w:t>
      </w:r>
    </w:p>
    <w:p w:rsidR="00A60843" w:rsidRDefault="00A60843" w:rsidP="00985751">
      <w:pPr>
        <w:spacing w:after="120" w:line="240" w:lineRule="auto"/>
        <w:ind w:firstLine="720"/>
        <w:jc w:val="both"/>
        <w:outlineLvl w:val="0"/>
        <w:rPr>
          <w:rFonts w:ascii="Times New Roman" w:eastAsia="Times New Roman" w:hAnsi="Times New Roman" w:cs="Times New Roman"/>
          <w:bCs/>
          <w:spacing w:val="-2"/>
          <w:kern w:val="36"/>
          <w:sz w:val="28"/>
          <w:szCs w:val="28"/>
        </w:rPr>
      </w:pPr>
      <w:r w:rsidRPr="00892124">
        <w:rPr>
          <w:rFonts w:ascii="Times New Roman" w:eastAsia="Times New Roman" w:hAnsi="Times New Roman" w:cs="Times New Roman"/>
          <w:bCs/>
          <w:i/>
          <w:spacing w:val="-2"/>
          <w:kern w:val="36"/>
          <w:sz w:val="28"/>
          <w:szCs w:val="28"/>
        </w:rPr>
        <w:lastRenderedPageBreak/>
        <w:t xml:space="preserve">+ Đối với Nhân dân: </w:t>
      </w:r>
      <w:r w:rsidRPr="00892124">
        <w:rPr>
          <w:rFonts w:ascii="Times New Roman" w:eastAsia="Times New Roman" w:hAnsi="Times New Roman" w:cs="Times New Roman"/>
          <w:bCs/>
          <w:spacing w:val="-2"/>
          <w:kern w:val="36"/>
          <w:sz w:val="28"/>
          <w:szCs w:val="28"/>
        </w:rPr>
        <w:t>Các Nghị định của Chính phủ:</w:t>
      </w:r>
      <w:r w:rsidRPr="00892124">
        <w:rPr>
          <w:rFonts w:ascii="Times New Roman" w:eastAsia="Times New Roman" w:hAnsi="Times New Roman" w:cs="Times New Roman"/>
          <w:bCs/>
          <w:i/>
          <w:spacing w:val="-2"/>
          <w:kern w:val="36"/>
          <w:sz w:val="28"/>
          <w:szCs w:val="28"/>
        </w:rPr>
        <w:t xml:space="preserve"> </w:t>
      </w:r>
      <w:r>
        <w:rPr>
          <w:rFonts w:ascii="Times New Roman" w:eastAsia="Times New Roman" w:hAnsi="Times New Roman" w:cs="Times New Roman"/>
          <w:bCs/>
          <w:spacing w:val="-2"/>
          <w:kern w:val="36"/>
          <w:sz w:val="28"/>
          <w:szCs w:val="28"/>
        </w:rPr>
        <w:t>S</w:t>
      </w:r>
      <w:r w:rsidRPr="005B54C3">
        <w:rPr>
          <w:rFonts w:ascii="Times New Roman" w:eastAsia="Times New Roman" w:hAnsi="Times New Roman" w:cs="Times New Roman"/>
          <w:bCs/>
          <w:spacing w:val="-2"/>
          <w:kern w:val="36"/>
          <w:sz w:val="28"/>
          <w:szCs w:val="28"/>
        </w:rPr>
        <w:t xml:space="preserve">ố 92/2021/NĐ-CP </w:t>
      </w:r>
      <w:r>
        <w:rPr>
          <w:rFonts w:ascii="Times New Roman" w:eastAsia="Times New Roman" w:hAnsi="Times New Roman" w:cs="Times New Roman"/>
          <w:bCs/>
          <w:spacing w:val="-2"/>
          <w:kern w:val="36"/>
          <w:sz w:val="28"/>
          <w:szCs w:val="28"/>
        </w:rPr>
        <w:t xml:space="preserve">ngày </w:t>
      </w:r>
      <w:r w:rsidRPr="005B54C3">
        <w:rPr>
          <w:rFonts w:ascii="Times New Roman" w:eastAsia="Times New Roman" w:hAnsi="Times New Roman" w:cs="Times New Roman"/>
          <w:bCs/>
          <w:spacing w:val="-2"/>
          <w:kern w:val="36"/>
          <w:sz w:val="28"/>
          <w:szCs w:val="28"/>
        </w:rPr>
        <w:t>27/10/2021</w:t>
      </w:r>
      <w:r>
        <w:rPr>
          <w:rFonts w:ascii="Times New Roman" w:eastAsia="Times New Roman" w:hAnsi="Times New Roman" w:cs="Times New Roman"/>
          <w:bCs/>
          <w:spacing w:val="-2"/>
          <w:kern w:val="36"/>
          <w:sz w:val="28"/>
          <w:szCs w:val="28"/>
        </w:rPr>
        <w:t xml:space="preserve"> q</w:t>
      </w:r>
      <w:r w:rsidRPr="005B54C3">
        <w:rPr>
          <w:rFonts w:ascii="Times New Roman" w:eastAsia="Times New Roman" w:hAnsi="Times New Roman" w:cs="Times New Roman"/>
          <w:bCs/>
          <w:spacing w:val="-2"/>
          <w:kern w:val="36"/>
          <w:sz w:val="28"/>
          <w:szCs w:val="28"/>
        </w:rPr>
        <w:t>uy định chi tiết thi hành Nghị quyết số 406/NQ-UBTVQH15 của Ủy ban Thường vụ Quốc hội ban hành một số giải pháp nhằm hỗ trợ doanh nghiệp, người dân chịu tác động của dịch COVID-19</w:t>
      </w:r>
      <w:r>
        <w:rPr>
          <w:rFonts w:ascii="Times New Roman" w:eastAsia="Times New Roman" w:hAnsi="Times New Roman" w:cs="Times New Roman"/>
          <w:bCs/>
          <w:spacing w:val="-2"/>
          <w:kern w:val="36"/>
          <w:sz w:val="28"/>
          <w:szCs w:val="28"/>
        </w:rPr>
        <w:t>; S</w:t>
      </w:r>
      <w:r w:rsidRPr="005B54C3">
        <w:rPr>
          <w:rFonts w:ascii="Times New Roman" w:eastAsia="Times New Roman" w:hAnsi="Times New Roman" w:cs="Times New Roman"/>
          <w:bCs/>
          <w:spacing w:val="-2"/>
          <w:kern w:val="36"/>
          <w:sz w:val="28"/>
          <w:szCs w:val="28"/>
        </w:rPr>
        <w:t xml:space="preserve">ố 93/2021/NĐ-CP </w:t>
      </w:r>
      <w:r>
        <w:rPr>
          <w:rFonts w:ascii="Times New Roman" w:eastAsia="Times New Roman" w:hAnsi="Times New Roman" w:cs="Times New Roman"/>
          <w:bCs/>
          <w:spacing w:val="-2"/>
          <w:kern w:val="36"/>
          <w:sz w:val="28"/>
          <w:szCs w:val="28"/>
        </w:rPr>
        <w:t>ngày 27/10/2021 v</w:t>
      </w:r>
      <w:r w:rsidRPr="005B54C3">
        <w:rPr>
          <w:rFonts w:ascii="Times New Roman" w:eastAsia="Times New Roman" w:hAnsi="Times New Roman" w:cs="Times New Roman"/>
          <w:bCs/>
          <w:spacing w:val="-2"/>
          <w:kern w:val="36"/>
          <w:sz w:val="28"/>
          <w:szCs w:val="28"/>
        </w:rPr>
        <w:t>ề vận động, tiếp nhận, phân phối và sử dụng các nguồn đóng góp tự nguyện hỗ trợ khắc phục khó khăn do thiên tai, dịch bênh</w:t>
      </w:r>
      <w:r>
        <w:rPr>
          <w:rFonts w:ascii="Times New Roman" w:eastAsia="Times New Roman" w:hAnsi="Times New Roman" w:cs="Times New Roman"/>
          <w:bCs/>
          <w:spacing w:val="-2"/>
          <w:kern w:val="36"/>
          <w:sz w:val="28"/>
          <w:szCs w:val="28"/>
        </w:rPr>
        <w:t>, sự cố; hỗ trợ bệnh nhân mắc bệ</w:t>
      </w:r>
      <w:r w:rsidRPr="005B54C3">
        <w:rPr>
          <w:rFonts w:ascii="Times New Roman" w:eastAsia="Times New Roman" w:hAnsi="Times New Roman" w:cs="Times New Roman"/>
          <w:bCs/>
          <w:spacing w:val="-2"/>
          <w:kern w:val="36"/>
          <w:sz w:val="28"/>
          <w:szCs w:val="28"/>
        </w:rPr>
        <w:t>nh hiểm nghèo</w:t>
      </w:r>
      <w:r>
        <w:rPr>
          <w:rFonts w:ascii="Times New Roman" w:eastAsia="Times New Roman" w:hAnsi="Times New Roman" w:cs="Times New Roman"/>
          <w:bCs/>
          <w:spacing w:val="-2"/>
          <w:kern w:val="36"/>
          <w:sz w:val="28"/>
          <w:szCs w:val="28"/>
        </w:rPr>
        <w:t xml:space="preserve">; </w:t>
      </w:r>
      <w:r w:rsidRPr="007A3124">
        <w:rPr>
          <w:rFonts w:ascii="Times New Roman" w:eastAsia="Times New Roman" w:hAnsi="Times New Roman" w:cs="Times New Roman"/>
          <w:bCs/>
          <w:spacing w:val="-2"/>
          <w:kern w:val="36"/>
          <w:sz w:val="28"/>
          <w:szCs w:val="28"/>
        </w:rPr>
        <w:t xml:space="preserve">Nghị định số 120/2021/NĐ-CP </w:t>
      </w:r>
      <w:r>
        <w:rPr>
          <w:rFonts w:ascii="Times New Roman" w:eastAsia="Times New Roman" w:hAnsi="Times New Roman" w:cs="Times New Roman"/>
          <w:bCs/>
          <w:spacing w:val="-2"/>
          <w:kern w:val="36"/>
          <w:sz w:val="28"/>
          <w:szCs w:val="28"/>
        </w:rPr>
        <w:t>ngày 24/12/2021 q</w:t>
      </w:r>
      <w:r w:rsidRPr="007A3124">
        <w:rPr>
          <w:rFonts w:ascii="Times New Roman" w:eastAsia="Times New Roman" w:hAnsi="Times New Roman" w:cs="Times New Roman"/>
          <w:bCs/>
          <w:spacing w:val="-2"/>
          <w:kern w:val="36"/>
          <w:sz w:val="28"/>
          <w:szCs w:val="28"/>
        </w:rPr>
        <w:t>uy định chế độ áp dụng biện pháp xử lý hành chính giáo dục tại xã, phường, thị trấn</w:t>
      </w:r>
      <w:r>
        <w:rPr>
          <w:rFonts w:ascii="Times New Roman" w:eastAsia="Times New Roman" w:hAnsi="Times New Roman" w:cs="Times New Roman"/>
          <w:bCs/>
          <w:spacing w:val="-2"/>
          <w:kern w:val="36"/>
          <w:sz w:val="28"/>
          <w:szCs w:val="28"/>
        </w:rPr>
        <w:t xml:space="preserve">; Thông tư </w:t>
      </w:r>
      <w:r w:rsidRPr="000408E9">
        <w:rPr>
          <w:rFonts w:ascii="Times New Roman" w:eastAsia="Times New Roman" w:hAnsi="Times New Roman" w:cs="Times New Roman"/>
          <w:bCs/>
          <w:spacing w:val="-2"/>
          <w:kern w:val="36"/>
          <w:sz w:val="28"/>
          <w:szCs w:val="28"/>
        </w:rPr>
        <w:t xml:space="preserve">số 12/2021/TT-BNNPTNT </w:t>
      </w:r>
      <w:r>
        <w:rPr>
          <w:rFonts w:ascii="Times New Roman" w:eastAsia="Times New Roman" w:hAnsi="Times New Roman" w:cs="Times New Roman"/>
          <w:bCs/>
          <w:spacing w:val="-2"/>
          <w:kern w:val="36"/>
          <w:sz w:val="28"/>
          <w:szCs w:val="28"/>
        </w:rPr>
        <w:t xml:space="preserve">ngày </w:t>
      </w:r>
      <w:r w:rsidRPr="000408E9">
        <w:rPr>
          <w:rFonts w:ascii="Times New Roman" w:eastAsia="Times New Roman" w:hAnsi="Times New Roman" w:cs="Times New Roman"/>
          <w:bCs/>
          <w:spacing w:val="-2"/>
          <w:kern w:val="36"/>
          <w:sz w:val="28"/>
          <w:szCs w:val="28"/>
        </w:rPr>
        <w:t>26/10/2021</w:t>
      </w:r>
      <w:r>
        <w:rPr>
          <w:rFonts w:ascii="Times New Roman" w:eastAsia="Times New Roman" w:hAnsi="Times New Roman" w:cs="Times New Roman"/>
          <w:bCs/>
          <w:spacing w:val="-2"/>
          <w:kern w:val="36"/>
          <w:sz w:val="28"/>
          <w:szCs w:val="28"/>
        </w:rPr>
        <w:t xml:space="preserve"> </w:t>
      </w:r>
      <w:r w:rsidRPr="000408E9">
        <w:rPr>
          <w:rFonts w:ascii="Times New Roman" w:eastAsia="Times New Roman" w:hAnsi="Times New Roman" w:cs="Times New Roman"/>
          <w:bCs/>
          <w:spacing w:val="-2"/>
          <w:kern w:val="36"/>
          <w:sz w:val="28"/>
          <w:szCs w:val="28"/>
        </w:rPr>
        <w:t xml:space="preserve">của </w:t>
      </w:r>
      <w:r>
        <w:rPr>
          <w:rFonts w:ascii="Times New Roman" w:eastAsia="Times New Roman" w:hAnsi="Times New Roman" w:cs="Times New Roman"/>
          <w:bCs/>
          <w:spacing w:val="-2"/>
          <w:kern w:val="36"/>
          <w:sz w:val="28"/>
          <w:szCs w:val="28"/>
        </w:rPr>
        <w:t xml:space="preserve">Bộ trưởng </w:t>
      </w:r>
      <w:r w:rsidRPr="000408E9">
        <w:rPr>
          <w:rFonts w:ascii="Times New Roman" w:eastAsia="Times New Roman" w:hAnsi="Times New Roman" w:cs="Times New Roman"/>
          <w:bCs/>
          <w:spacing w:val="-2"/>
          <w:kern w:val="36"/>
          <w:sz w:val="28"/>
          <w:szCs w:val="28"/>
        </w:rPr>
        <w:t>Bộ Nông ng</w:t>
      </w:r>
      <w:r>
        <w:rPr>
          <w:rFonts w:ascii="Times New Roman" w:eastAsia="Times New Roman" w:hAnsi="Times New Roman" w:cs="Times New Roman"/>
          <w:bCs/>
          <w:spacing w:val="-2"/>
          <w:kern w:val="36"/>
          <w:sz w:val="28"/>
          <w:szCs w:val="28"/>
        </w:rPr>
        <w:t>hiệp và Phát triển nông thôn h</w:t>
      </w:r>
      <w:r w:rsidRPr="000408E9">
        <w:rPr>
          <w:rFonts w:ascii="Times New Roman" w:eastAsia="Times New Roman" w:hAnsi="Times New Roman" w:cs="Times New Roman"/>
          <w:bCs/>
          <w:spacing w:val="-2"/>
          <w:kern w:val="36"/>
          <w:sz w:val="28"/>
          <w:szCs w:val="28"/>
        </w:rPr>
        <w:t>ướng dẫn việc thu gom, xử lý chất thải chăn nuôi, phụ phẩm nông nghiệp tái sử dụng cho mục đích khác</w:t>
      </w:r>
      <w:r>
        <w:rPr>
          <w:rFonts w:ascii="Times New Roman" w:eastAsia="Times New Roman" w:hAnsi="Times New Roman" w:cs="Times New Roman"/>
          <w:bCs/>
          <w:spacing w:val="-2"/>
          <w:kern w:val="36"/>
          <w:sz w:val="28"/>
          <w:szCs w:val="28"/>
        </w:rPr>
        <w:t>; Quyết định số 51/</w:t>
      </w:r>
      <w:r w:rsidRPr="00406697">
        <w:rPr>
          <w:rFonts w:ascii="Times New Roman" w:eastAsia="Times New Roman" w:hAnsi="Times New Roman" w:cs="Times New Roman"/>
          <w:bCs/>
          <w:spacing w:val="-2"/>
          <w:kern w:val="36"/>
          <w:sz w:val="28"/>
          <w:szCs w:val="28"/>
        </w:rPr>
        <w:t>2021/QĐ-UBND</w:t>
      </w:r>
      <w:r>
        <w:rPr>
          <w:rFonts w:ascii="Times New Roman" w:eastAsia="Times New Roman" w:hAnsi="Times New Roman" w:cs="Times New Roman"/>
          <w:bCs/>
          <w:spacing w:val="-2"/>
          <w:kern w:val="36"/>
          <w:sz w:val="28"/>
          <w:szCs w:val="28"/>
        </w:rPr>
        <w:t xml:space="preserve"> ngày 24/11/2021 của UBND tỉnh về h</w:t>
      </w:r>
      <w:r w:rsidRPr="00406697">
        <w:rPr>
          <w:rFonts w:ascii="Times New Roman" w:eastAsia="Times New Roman" w:hAnsi="Times New Roman" w:cs="Times New Roman"/>
          <w:bCs/>
          <w:spacing w:val="-2"/>
          <w:kern w:val="36"/>
          <w:sz w:val="28"/>
          <w:szCs w:val="28"/>
        </w:rPr>
        <w:t xml:space="preserve">ỗ trợ người lao động không có giao kết hợp đồng lao động gặp khó khăn do đại </w:t>
      </w:r>
      <w:r>
        <w:rPr>
          <w:rFonts w:ascii="Times New Roman" w:eastAsia="Times New Roman" w:hAnsi="Times New Roman" w:cs="Times New Roman"/>
          <w:bCs/>
          <w:spacing w:val="-2"/>
          <w:kern w:val="36"/>
          <w:sz w:val="28"/>
          <w:szCs w:val="28"/>
        </w:rPr>
        <w:t>dịch COVID-19 trên địa bàn tỉnh…</w:t>
      </w:r>
    </w:p>
    <w:p w:rsidR="00A60843" w:rsidRDefault="00A60843"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523FA">
        <w:rPr>
          <w:rFonts w:ascii="Times New Roman" w:eastAsia="Times New Roman" w:hAnsi="Times New Roman" w:cs="Times New Roman"/>
          <w:bCs/>
          <w:i/>
          <w:kern w:val="36"/>
          <w:sz w:val="28"/>
          <w:szCs w:val="28"/>
        </w:rPr>
        <w:t xml:space="preserve">+ Đối với cán bộ, công chức, viên chức và </w:t>
      </w:r>
      <w:r w:rsidRPr="00A523FA">
        <w:rPr>
          <w:rFonts w:ascii="Times New Roman" w:eastAsia="Times New Roman" w:hAnsi="Times New Roman" w:cs="Times New Roman"/>
          <w:bCs/>
          <w:i/>
          <w:spacing w:val="-4"/>
          <w:kern w:val="36"/>
          <w:sz w:val="28"/>
          <w:szCs w:val="28"/>
        </w:rPr>
        <w:t>lực lượng vũ trang Nhân dân</w:t>
      </w:r>
      <w:r w:rsidRPr="00A523FA">
        <w:rPr>
          <w:rFonts w:ascii="Times New Roman" w:eastAsia="Times New Roman" w:hAnsi="Times New Roman" w:cs="Times New Roman"/>
          <w:bCs/>
          <w:i/>
          <w:kern w:val="36"/>
          <w:sz w:val="28"/>
          <w:szCs w:val="28"/>
        </w:rPr>
        <w:t>:</w:t>
      </w:r>
      <w:r>
        <w:rPr>
          <w:rFonts w:ascii="Times New Roman" w:eastAsia="Times New Roman" w:hAnsi="Times New Roman" w:cs="Times New Roman"/>
          <w:bCs/>
          <w:i/>
          <w:kern w:val="36"/>
          <w:sz w:val="28"/>
          <w:szCs w:val="28"/>
        </w:rPr>
        <w:t xml:space="preserve"> </w:t>
      </w:r>
      <w:r w:rsidRPr="00EE7B9E">
        <w:rPr>
          <w:rFonts w:ascii="Times New Roman" w:eastAsia="Times New Roman" w:hAnsi="Times New Roman" w:cs="Times New Roman"/>
          <w:bCs/>
          <w:kern w:val="36"/>
          <w:sz w:val="28"/>
          <w:szCs w:val="28"/>
        </w:rPr>
        <w:t>Các Nghị định của Chính phủ</w:t>
      </w:r>
      <w:r>
        <w:rPr>
          <w:rFonts w:ascii="Times New Roman" w:eastAsia="Times New Roman" w:hAnsi="Times New Roman" w:cs="Times New Roman"/>
          <w:bCs/>
          <w:kern w:val="36"/>
          <w:sz w:val="28"/>
          <w:szCs w:val="28"/>
        </w:rPr>
        <w:t>: S</w:t>
      </w:r>
      <w:r w:rsidRPr="005B54C3">
        <w:rPr>
          <w:rFonts w:ascii="Times New Roman" w:eastAsia="Times New Roman" w:hAnsi="Times New Roman" w:cs="Times New Roman"/>
          <w:bCs/>
          <w:kern w:val="36"/>
          <w:sz w:val="28"/>
          <w:szCs w:val="28"/>
        </w:rPr>
        <w:t>ố 89/2021/NĐ-CP ngày 18/10/2021 của Chính phủ sửa đổi, bổ sung một số điều của Nghị định số 101/2017/NĐ-CP ngày 01/9/2017 của Chính phủ về đào tạo, bồi dưỡng cán bộ, công chức, viên chức</w:t>
      </w:r>
      <w:r>
        <w:rPr>
          <w:rFonts w:ascii="Times New Roman" w:eastAsia="Times New Roman" w:hAnsi="Times New Roman" w:cs="Times New Roman"/>
          <w:bCs/>
          <w:kern w:val="36"/>
          <w:sz w:val="28"/>
          <w:szCs w:val="28"/>
        </w:rPr>
        <w:t>; S</w:t>
      </w:r>
      <w:r w:rsidRPr="007A3124">
        <w:rPr>
          <w:rFonts w:ascii="Times New Roman" w:eastAsia="Times New Roman" w:hAnsi="Times New Roman" w:cs="Times New Roman"/>
          <w:bCs/>
          <w:kern w:val="36"/>
          <w:sz w:val="28"/>
          <w:szCs w:val="28"/>
        </w:rPr>
        <w:t xml:space="preserve">ố 107/2021/NĐ-CP </w:t>
      </w:r>
      <w:r>
        <w:rPr>
          <w:rFonts w:ascii="Times New Roman" w:eastAsia="Times New Roman" w:hAnsi="Times New Roman" w:cs="Times New Roman"/>
          <w:bCs/>
          <w:kern w:val="36"/>
          <w:sz w:val="28"/>
          <w:szCs w:val="28"/>
        </w:rPr>
        <w:t xml:space="preserve">ngày </w:t>
      </w:r>
      <w:r w:rsidRPr="007A3124">
        <w:rPr>
          <w:rFonts w:ascii="Times New Roman" w:eastAsia="Times New Roman" w:hAnsi="Times New Roman" w:cs="Times New Roman"/>
          <w:bCs/>
          <w:kern w:val="36"/>
          <w:sz w:val="28"/>
          <w:szCs w:val="28"/>
        </w:rPr>
        <w:t>06/12/2021</w:t>
      </w:r>
      <w:r>
        <w:rPr>
          <w:rFonts w:ascii="Times New Roman" w:eastAsia="Times New Roman" w:hAnsi="Times New Roman" w:cs="Times New Roman"/>
          <w:bCs/>
          <w:kern w:val="36"/>
          <w:sz w:val="28"/>
          <w:szCs w:val="28"/>
        </w:rPr>
        <w:t xml:space="preserve"> s</w:t>
      </w:r>
      <w:r w:rsidRPr="007A3124">
        <w:rPr>
          <w:rFonts w:ascii="Times New Roman" w:eastAsia="Times New Roman" w:hAnsi="Times New Roman" w:cs="Times New Roman"/>
          <w:bCs/>
          <w:kern w:val="36"/>
          <w:sz w:val="28"/>
          <w:szCs w:val="28"/>
        </w:rPr>
        <w:t>ửa đổi, bổ sung một số điều của Nghị định số 61/2018/NĐ-CP ngày 23</w:t>
      </w:r>
      <w:r>
        <w:rPr>
          <w:rFonts w:ascii="Times New Roman" w:eastAsia="Times New Roman" w:hAnsi="Times New Roman" w:cs="Times New Roman"/>
          <w:bCs/>
          <w:kern w:val="36"/>
          <w:sz w:val="28"/>
          <w:szCs w:val="28"/>
        </w:rPr>
        <w:t>/</w:t>
      </w:r>
      <w:r w:rsidRPr="007A3124">
        <w:rPr>
          <w:rFonts w:ascii="Times New Roman" w:eastAsia="Times New Roman" w:hAnsi="Times New Roman" w:cs="Times New Roman"/>
          <w:bCs/>
          <w:kern w:val="36"/>
          <w:sz w:val="28"/>
          <w:szCs w:val="28"/>
        </w:rPr>
        <w:t>4</w:t>
      </w:r>
      <w:r>
        <w:rPr>
          <w:rFonts w:ascii="Times New Roman" w:eastAsia="Times New Roman" w:hAnsi="Times New Roman" w:cs="Times New Roman"/>
          <w:bCs/>
          <w:kern w:val="36"/>
          <w:sz w:val="28"/>
          <w:szCs w:val="28"/>
        </w:rPr>
        <w:t>/</w:t>
      </w:r>
      <w:r w:rsidRPr="007A3124">
        <w:rPr>
          <w:rFonts w:ascii="Times New Roman" w:eastAsia="Times New Roman" w:hAnsi="Times New Roman" w:cs="Times New Roman"/>
          <w:bCs/>
          <w:kern w:val="36"/>
          <w:sz w:val="28"/>
          <w:szCs w:val="28"/>
        </w:rPr>
        <w:t>2018 của Chính phủ về thực hiện cơ chế một cửa, một cửa liên thông trong giải quyết thủ tục hành chính</w:t>
      </w:r>
      <w:r>
        <w:rPr>
          <w:rFonts w:ascii="Times New Roman" w:eastAsia="Times New Roman" w:hAnsi="Times New Roman" w:cs="Times New Roman"/>
          <w:bCs/>
          <w:kern w:val="36"/>
          <w:sz w:val="28"/>
          <w:szCs w:val="28"/>
        </w:rPr>
        <w:t>; S</w:t>
      </w:r>
      <w:r w:rsidRPr="00497853">
        <w:rPr>
          <w:rFonts w:ascii="Times New Roman" w:eastAsia="Times New Roman" w:hAnsi="Times New Roman" w:cs="Times New Roman"/>
          <w:bCs/>
          <w:kern w:val="36"/>
          <w:sz w:val="28"/>
          <w:szCs w:val="28"/>
        </w:rPr>
        <w:t>ố 106/2021/NĐ-CP</w:t>
      </w:r>
      <w:r>
        <w:rPr>
          <w:rFonts w:ascii="Times New Roman" w:eastAsia="Times New Roman" w:hAnsi="Times New Roman" w:cs="Times New Roman"/>
          <w:bCs/>
          <w:kern w:val="36"/>
          <w:sz w:val="28"/>
          <w:szCs w:val="28"/>
        </w:rPr>
        <w:t xml:space="preserve"> ngày 06/12/2021 của Chính phủ q</w:t>
      </w:r>
      <w:r w:rsidRPr="00497853">
        <w:rPr>
          <w:rFonts w:ascii="Times New Roman" w:eastAsia="Times New Roman" w:hAnsi="Times New Roman" w:cs="Times New Roman"/>
          <w:bCs/>
          <w:kern w:val="36"/>
          <w:sz w:val="28"/>
          <w:szCs w:val="28"/>
        </w:rPr>
        <w:t>uy định chi tiết một số điều Luật Biên phòng Việt Nam</w:t>
      </w:r>
      <w:r>
        <w:rPr>
          <w:rFonts w:ascii="Times New Roman" w:eastAsia="Times New Roman" w:hAnsi="Times New Roman" w:cs="Times New Roman"/>
          <w:bCs/>
          <w:kern w:val="36"/>
          <w:sz w:val="28"/>
          <w:szCs w:val="28"/>
        </w:rPr>
        <w:t xml:space="preserve">; </w:t>
      </w:r>
      <w:r w:rsidRPr="000408E9">
        <w:rPr>
          <w:rFonts w:ascii="Times New Roman" w:eastAsia="Times New Roman" w:hAnsi="Times New Roman" w:cs="Times New Roman"/>
          <w:bCs/>
          <w:kern w:val="36"/>
          <w:sz w:val="28"/>
          <w:szCs w:val="28"/>
        </w:rPr>
        <w:t xml:space="preserve">Thông tư số 92/2021/TT-BTC </w:t>
      </w:r>
      <w:r>
        <w:rPr>
          <w:rFonts w:ascii="Times New Roman" w:eastAsia="Times New Roman" w:hAnsi="Times New Roman" w:cs="Times New Roman"/>
          <w:bCs/>
          <w:kern w:val="36"/>
          <w:sz w:val="28"/>
          <w:szCs w:val="28"/>
        </w:rPr>
        <w:t xml:space="preserve">ngày 28/10/2021 </w:t>
      </w:r>
      <w:r w:rsidRPr="000408E9">
        <w:rPr>
          <w:rFonts w:ascii="Times New Roman" w:eastAsia="Times New Roman" w:hAnsi="Times New Roman" w:cs="Times New Roman"/>
          <w:bCs/>
          <w:kern w:val="36"/>
          <w:sz w:val="28"/>
          <w:szCs w:val="28"/>
        </w:rPr>
        <w:t xml:space="preserve">của </w:t>
      </w:r>
      <w:r>
        <w:rPr>
          <w:rFonts w:ascii="Times New Roman" w:eastAsia="Times New Roman" w:hAnsi="Times New Roman" w:cs="Times New Roman"/>
          <w:bCs/>
          <w:kern w:val="36"/>
          <w:sz w:val="28"/>
          <w:szCs w:val="28"/>
        </w:rPr>
        <w:t>Bộ trưởng Bộ Tài chính q</w:t>
      </w:r>
      <w:r w:rsidRPr="000408E9">
        <w:rPr>
          <w:rFonts w:ascii="Times New Roman" w:eastAsia="Times New Roman" w:hAnsi="Times New Roman" w:cs="Times New Roman"/>
          <w:bCs/>
          <w:kern w:val="36"/>
          <w:sz w:val="28"/>
          <w:szCs w:val="28"/>
        </w:rPr>
        <w:t>uy định mức thu, chế độ thu, nộp, quản lý và sử dụng phí tuyển dụng, dự thi nâng ngạch, thăng hạng công chức, viên chức</w:t>
      </w:r>
      <w:r>
        <w:rPr>
          <w:rFonts w:ascii="Times New Roman" w:eastAsia="Times New Roman" w:hAnsi="Times New Roman" w:cs="Times New Roman"/>
          <w:bCs/>
          <w:kern w:val="36"/>
          <w:sz w:val="28"/>
          <w:szCs w:val="28"/>
        </w:rPr>
        <w:t xml:space="preserve">; </w:t>
      </w:r>
      <w:r w:rsidRPr="00FF7CBA">
        <w:rPr>
          <w:rFonts w:ascii="Times New Roman" w:eastAsia="Times New Roman" w:hAnsi="Times New Roman" w:cs="Times New Roman"/>
          <w:bCs/>
          <w:kern w:val="36"/>
          <w:sz w:val="28"/>
          <w:szCs w:val="28"/>
        </w:rPr>
        <w:t xml:space="preserve">Thông tư số 98/2021/TT-BCA </w:t>
      </w:r>
      <w:r>
        <w:rPr>
          <w:rFonts w:ascii="Times New Roman" w:eastAsia="Times New Roman" w:hAnsi="Times New Roman" w:cs="Times New Roman"/>
          <w:bCs/>
          <w:kern w:val="36"/>
          <w:sz w:val="28"/>
          <w:szCs w:val="28"/>
        </w:rPr>
        <w:t>ngày 20/10/2021 của Bộ Công an q</w:t>
      </w:r>
      <w:r w:rsidRPr="00FF7CBA">
        <w:rPr>
          <w:rFonts w:ascii="Times New Roman" w:eastAsia="Times New Roman" w:hAnsi="Times New Roman" w:cs="Times New Roman"/>
          <w:bCs/>
          <w:kern w:val="36"/>
          <w:sz w:val="28"/>
          <w:szCs w:val="28"/>
        </w:rPr>
        <w:t>uy định về công tác tiếp công dân đến khiếu nại, tố cáo, kiến nghị, phản ánh trong Công an nhân dân</w:t>
      </w:r>
      <w:r>
        <w:rPr>
          <w:rFonts w:ascii="Times New Roman" w:eastAsia="Times New Roman" w:hAnsi="Times New Roman" w:cs="Times New Roman"/>
          <w:bCs/>
          <w:kern w:val="36"/>
          <w:sz w:val="28"/>
          <w:szCs w:val="28"/>
        </w:rPr>
        <w:t xml:space="preserve">. </w:t>
      </w:r>
      <w:r w:rsidRPr="000B07E0">
        <w:rPr>
          <w:rFonts w:ascii="Times New Roman" w:eastAsia="Times New Roman" w:hAnsi="Times New Roman" w:cs="Times New Roman"/>
          <w:bCs/>
          <w:kern w:val="36"/>
          <w:sz w:val="28"/>
          <w:szCs w:val="28"/>
        </w:rPr>
        <w:t xml:space="preserve">Chỉ thị số 17/CT-TU ngày 28/12/2021 của Ban Thường vụ Tỉnh ủy về tăng cường sự lãnh đạo của Đảng trong xây dựng văn hóa </w:t>
      </w:r>
      <w:r>
        <w:rPr>
          <w:rFonts w:ascii="Times New Roman" w:eastAsia="Times New Roman" w:hAnsi="Times New Roman" w:cs="Times New Roman"/>
          <w:bCs/>
          <w:kern w:val="36"/>
          <w:sz w:val="28"/>
          <w:szCs w:val="28"/>
        </w:rPr>
        <w:t xml:space="preserve">công sở, văn hóa doanh nghiệp. </w:t>
      </w:r>
    </w:p>
    <w:p w:rsidR="00A60843" w:rsidRPr="00A523FA" w:rsidRDefault="00A60843" w:rsidP="00985751">
      <w:pPr>
        <w:spacing w:after="120" w:line="240"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sidRPr="00A523FA">
        <w:rPr>
          <w:rFonts w:ascii="Times New Roman" w:eastAsia="Times New Roman" w:hAnsi="Times New Roman" w:cs="Times New Roman"/>
          <w:bCs/>
          <w:sz w:val="28"/>
          <w:szCs w:val="28"/>
        </w:rPr>
        <w:t xml:space="preserve"> </w:t>
      </w:r>
      <w:r w:rsidRPr="0024510B">
        <w:rPr>
          <w:rFonts w:ascii="Times New Roman" w:eastAsia="Times New Roman" w:hAnsi="Times New Roman" w:cs="Times New Roman"/>
          <w:bCs/>
          <w:sz w:val="28"/>
          <w:szCs w:val="28"/>
        </w:rPr>
        <w:t xml:space="preserve">Các Nghị định của Chính phủ: </w:t>
      </w:r>
      <w:r w:rsidRPr="005B54C3">
        <w:rPr>
          <w:rFonts w:ascii="Times New Roman" w:eastAsia="Times New Roman" w:hAnsi="Times New Roman" w:cs="Times New Roman"/>
          <w:bCs/>
          <w:sz w:val="28"/>
          <w:szCs w:val="28"/>
        </w:rPr>
        <w:t>N</w:t>
      </w:r>
      <w:r>
        <w:rPr>
          <w:rFonts w:ascii="Times New Roman" w:eastAsia="Times New Roman" w:hAnsi="Times New Roman" w:cs="Times New Roman"/>
          <w:bCs/>
          <w:sz w:val="28"/>
          <w:szCs w:val="28"/>
        </w:rPr>
        <w:t xml:space="preserve">ghị định số 92/2021/NĐ-CP ngày </w:t>
      </w:r>
      <w:r w:rsidRPr="005B54C3">
        <w:rPr>
          <w:rFonts w:ascii="Times New Roman" w:eastAsia="Times New Roman" w:hAnsi="Times New Roman" w:cs="Times New Roman"/>
          <w:bCs/>
          <w:sz w:val="28"/>
          <w:szCs w:val="28"/>
        </w:rPr>
        <w:t>27/10/2021 của Chính phủ quy định chi tiết thi hành Nghị quyết số 406/NQ-UBTVQH15 của Ủy ban Thường vụ Quốc hội ban hành một số giải pháp nhằm hỗ trợ doanh nghiệp, người dân chịu tác động của dịch COVID-19</w:t>
      </w:r>
      <w:r>
        <w:rPr>
          <w:rFonts w:ascii="Times New Roman" w:eastAsia="Times New Roman" w:hAnsi="Times New Roman" w:cs="Times New Roman"/>
          <w:bCs/>
          <w:sz w:val="28"/>
          <w:szCs w:val="28"/>
        </w:rPr>
        <w:t>; S</w:t>
      </w:r>
      <w:r w:rsidRPr="007A3124">
        <w:rPr>
          <w:rFonts w:ascii="Times New Roman" w:eastAsia="Times New Roman" w:hAnsi="Times New Roman" w:cs="Times New Roman"/>
          <w:bCs/>
          <w:sz w:val="28"/>
          <w:szCs w:val="28"/>
        </w:rPr>
        <w:t xml:space="preserve">ố 122/2021/NĐ-CP </w:t>
      </w:r>
      <w:r>
        <w:rPr>
          <w:rFonts w:ascii="Times New Roman" w:eastAsia="Times New Roman" w:hAnsi="Times New Roman" w:cs="Times New Roman"/>
          <w:bCs/>
          <w:sz w:val="28"/>
          <w:szCs w:val="28"/>
        </w:rPr>
        <w:t>ngày 28/12/2021 q</w:t>
      </w:r>
      <w:r w:rsidRPr="007A3124">
        <w:rPr>
          <w:rFonts w:ascii="Times New Roman" w:eastAsia="Times New Roman" w:hAnsi="Times New Roman" w:cs="Times New Roman"/>
          <w:bCs/>
          <w:sz w:val="28"/>
          <w:szCs w:val="28"/>
        </w:rPr>
        <w:t>uy định về xử phạt vi phạm hành chính trong lĩnh vực kế hoạch và đầu tư</w:t>
      </w:r>
      <w:r>
        <w:rPr>
          <w:rFonts w:ascii="Times New Roman" w:eastAsia="Times New Roman" w:hAnsi="Times New Roman" w:cs="Times New Roman"/>
          <w:bCs/>
          <w:sz w:val="28"/>
          <w:szCs w:val="28"/>
        </w:rPr>
        <w:t xml:space="preserve">; </w:t>
      </w:r>
      <w:r w:rsidRPr="00FF7CBA">
        <w:rPr>
          <w:rFonts w:ascii="Times New Roman" w:eastAsia="Times New Roman" w:hAnsi="Times New Roman" w:cs="Times New Roman"/>
          <w:bCs/>
          <w:sz w:val="28"/>
          <w:szCs w:val="28"/>
        </w:rPr>
        <w:t>Thông tư số 18/2021/TT-BLĐTBXH</w:t>
      </w:r>
      <w:r>
        <w:rPr>
          <w:rFonts w:ascii="Times New Roman" w:eastAsia="Times New Roman" w:hAnsi="Times New Roman" w:cs="Times New Roman"/>
          <w:bCs/>
          <w:sz w:val="28"/>
          <w:szCs w:val="28"/>
        </w:rPr>
        <w:t xml:space="preserve"> ngày 15/12/2021 </w:t>
      </w:r>
      <w:r w:rsidRPr="00FF7CBA">
        <w:rPr>
          <w:rFonts w:ascii="Times New Roman" w:eastAsia="Times New Roman" w:hAnsi="Times New Roman" w:cs="Times New Roman"/>
          <w:bCs/>
          <w:sz w:val="28"/>
          <w:szCs w:val="28"/>
        </w:rPr>
        <w:t xml:space="preserve"> của </w:t>
      </w:r>
      <w:r>
        <w:rPr>
          <w:rFonts w:ascii="Times New Roman" w:eastAsia="Times New Roman" w:hAnsi="Times New Roman" w:cs="Times New Roman"/>
          <w:bCs/>
          <w:sz w:val="28"/>
          <w:szCs w:val="28"/>
        </w:rPr>
        <w:t xml:space="preserve">Bộ trưởng </w:t>
      </w:r>
      <w:r w:rsidRPr="00FF7CBA">
        <w:rPr>
          <w:rFonts w:ascii="Times New Roman" w:eastAsia="Times New Roman" w:hAnsi="Times New Roman" w:cs="Times New Roman"/>
          <w:bCs/>
          <w:sz w:val="28"/>
          <w:szCs w:val="28"/>
        </w:rPr>
        <w:t>Bộ La</w:t>
      </w:r>
      <w:r>
        <w:rPr>
          <w:rFonts w:ascii="Times New Roman" w:eastAsia="Times New Roman" w:hAnsi="Times New Roman" w:cs="Times New Roman"/>
          <w:bCs/>
          <w:sz w:val="28"/>
          <w:szCs w:val="28"/>
        </w:rPr>
        <w:t>o động, Thương binh và Xã hội q</w:t>
      </w:r>
      <w:r w:rsidRPr="00FF7CBA">
        <w:rPr>
          <w:rFonts w:ascii="Times New Roman" w:eastAsia="Times New Roman" w:hAnsi="Times New Roman" w:cs="Times New Roman"/>
          <w:bCs/>
          <w:sz w:val="28"/>
          <w:szCs w:val="28"/>
        </w:rPr>
        <w:t>uy định về thời giờ làm việc, thời giờ nghỉ ngơi đối với người lao động làm các công việc sản xuất có tính thời vụ, công việc gia công theo đơn đặt hàng</w:t>
      </w:r>
      <w:r>
        <w:rPr>
          <w:rFonts w:ascii="Times New Roman" w:eastAsia="Times New Roman" w:hAnsi="Times New Roman" w:cs="Times New Roman"/>
          <w:bCs/>
          <w:sz w:val="28"/>
          <w:szCs w:val="28"/>
        </w:rPr>
        <w:t>…</w:t>
      </w:r>
      <w:r w:rsidRPr="000B07E0">
        <w:rPr>
          <w:rFonts w:ascii="Times New Roman" w:eastAsia="Times New Roman" w:hAnsi="Times New Roman" w:cs="Times New Roman"/>
          <w:bCs/>
          <w:sz w:val="28"/>
          <w:szCs w:val="28"/>
        </w:rPr>
        <w:t xml:space="preserve">Chỉ thị số 17/CT-TU ngày 28/12/2021 của Ban Thường vụ Tỉnh ủy về tăng cường sự lãnh đạo của Đảng trong xây dựng văn hóa </w:t>
      </w:r>
      <w:r>
        <w:rPr>
          <w:rFonts w:ascii="Times New Roman" w:eastAsia="Times New Roman" w:hAnsi="Times New Roman" w:cs="Times New Roman"/>
          <w:bCs/>
          <w:sz w:val="28"/>
          <w:szCs w:val="28"/>
        </w:rPr>
        <w:t xml:space="preserve">công sở, văn hóa doanh nghiệp. </w:t>
      </w:r>
      <w:r w:rsidRPr="001A03B8">
        <w:rPr>
          <w:rFonts w:ascii="Times New Roman" w:eastAsia="Times New Roman" w:hAnsi="Times New Roman" w:cs="Times New Roman"/>
          <w:bCs/>
          <w:sz w:val="28"/>
          <w:szCs w:val="28"/>
        </w:rPr>
        <w:t>Tiếp tục tuyên truyền Bộ luật Lao động, Luật Công đoàn</w:t>
      </w:r>
      <w:r>
        <w:rPr>
          <w:rFonts w:ascii="Times New Roman" w:eastAsia="Times New Roman" w:hAnsi="Times New Roman" w:cs="Times New Roman"/>
          <w:bCs/>
          <w:sz w:val="28"/>
          <w:szCs w:val="28"/>
        </w:rPr>
        <w:t>, Luật Bảo hiểm xã hội, Luật Bảo hiểm y tế</w:t>
      </w:r>
      <w:r w:rsidRPr="001A03B8">
        <w:rPr>
          <w:rFonts w:ascii="Times New Roman" w:eastAsia="Times New Roman" w:hAnsi="Times New Roman" w:cs="Times New Roman"/>
          <w:bCs/>
          <w:sz w:val="28"/>
          <w:szCs w:val="28"/>
        </w:rPr>
        <w:t xml:space="preserve"> và các văn bản hướng dẫn thi hành.</w:t>
      </w:r>
    </w:p>
    <w:p w:rsidR="00A60843" w:rsidRDefault="00A60843" w:rsidP="00985751">
      <w:pPr>
        <w:spacing w:after="120" w:line="240"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r w:rsidRPr="00D60B06">
        <w:rPr>
          <w:rFonts w:ascii="Times New Roman" w:eastAsia="Times New Roman" w:hAnsi="Times New Roman" w:cs="Times New Roman"/>
          <w:bCs/>
          <w:sz w:val="28"/>
          <w:szCs w:val="28"/>
        </w:rPr>
        <w:t xml:space="preserve">Nghị định số 127/2021/NĐ-CP </w:t>
      </w:r>
      <w:r>
        <w:rPr>
          <w:rFonts w:ascii="Times New Roman" w:eastAsia="Times New Roman" w:hAnsi="Times New Roman" w:cs="Times New Roman"/>
          <w:bCs/>
          <w:sz w:val="28"/>
          <w:szCs w:val="28"/>
        </w:rPr>
        <w:t>ngày 30/12/2021 của Chính phủ s</w:t>
      </w:r>
      <w:r w:rsidRPr="00D60B06">
        <w:rPr>
          <w:rFonts w:ascii="Times New Roman" w:eastAsia="Times New Roman" w:hAnsi="Times New Roman" w:cs="Times New Roman"/>
          <w:bCs/>
          <w:sz w:val="28"/>
          <w:szCs w:val="28"/>
        </w:rPr>
        <w:t>ửa đổi, bổ sung một số điều của Nghị định số 04/2021/NĐ-CP ngày 22</w:t>
      </w:r>
      <w:r>
        <w:rPr>
          <w:rFonts w:ascii="Times New Roman" w:eastAsia="Times New Roman" w:hAnsi="Times New Roman" w:cs="Times New Roman"/>
          <w:bCs/>
          <w:sz w:val="28"/>
          <w:szCs w:val="28"/>
        </w:rPr>
        <w:t>/</w:t>
      </w:r>
      <w:r w:rsidRPr="00D60B06">
        <w:rPr>
          <w:rFonts w:ascii="Times New Roman" w:eastAsia="Times New Roman" w:hAnsi="Times New Roman" w:cs="Times New Roman"/>
          <w:bCs/>
          <w:sz w:val="28"/>
          <w:szCs w:val="28"/>
        </w:rPr>
        <w:t>01</w:t>
      </w:r>
      <w:r>
        <w:rPr>
          <w:rFonts w:ascii="Times New Roman" w:eastAsia="Times New Roman" w:hAnsi="Times New Roman" w:cs="Times New Roman"/>
          <w:bCs/>
          <w:sz w:val="28"/>
          <w:szCs w:val="28"/>
        </w:rPr>
        <w:t>/</w:t>
      </w:r>
      <w:r w:rsidRPr="00D60B06">
        <w:rPr>
          <w:rFonts w:ascii="Times New Roman" w:eastAsia="Times New Roman" w:hAnsi="Times New Roman" w:cs="Times New Roman"/>
          <w:bCs/>
          <w:sz w:val="28"/>
          <w:szCs w:val="28"/>
        </w:rPr>
        <w:t xml:space="preserve">2021 của Chính phủ quy định về xử </w:t>
      </w:r>
      <w:r w:rsidRPr="00D60B06">
        <w:rPr>
          <w:rFonts w:ascii="Times New Roman" w:eastAsia="Times New Roman" w:hAnsi="Times New Roman" w:cs="Times New Roman"/>
          <w:bCs/>
          <w:sz w:val="28"/>
          <w:szCs w:val="28"/>
        </w:rPr>
        <w:lastRenderedPageBreak/>
        <w:t>phạt vi phạm hành chính trong lĩnh vực giáo dục</w:t>
      </w:r>
      <w:r>
        <w:rPr>
          <w:rFonts w:ascii="Times New Roman" w:eastAsia="Times New Roman" w:hAnsi="Times New Roman" w:cs="Times New Roman"/>
          <w:bCs/>
          <w:sz w:val="28"/>
          <w:szCs w:val="28"/>
        </w:rPr>
        <w:t xml:space="preserve">; </w:t>
      </w:r>
      <w:r w:rsidRPr="000408E9">
        <w:rPr>
          <w:rFonts w:ascii="Times New Roman" w:eastAsia="Times New Roman" w:hAnsi="Times New Roman" w:cs="Times New Roman"/>
          <w:bCs/>
          <w:sz w:val="28"/>
          <w:szCs w:val="28"/>
        </w:rPr>
        <w:t xml:space="preserve">Thông tư số 83/2021/TT-BTC </w:t>
      </w:r>
      <w:r>
        <w:rPr>
          <w:rFonts w:ascii="Times New Roman" w:eastAsia="Times New Roman" w:hAnsi="Times New Roman" w:cs="Times New Roman"/>
          <w:bCs/>
          <w:sz w:val="28"/>
          <w:szCs w:val="28"/>
        </w:rPr>
        <w:t>ngày 04/10/2021 của Bộ trưởng Bộ Tài chính h</w:t>
      </w:r>
      <w:r w:rsidRPr="000408E9">
        <w:rPr>
          <w:rFonts w:ascii="Times New Roman" w:eastAsia="Times New Roman" w:hAnsi="Times New Roman" w:cs="Times New Roman"/>
          <w:bCs/>
          <w:sz w:val="28"/>
          <w:szCs w:val="28"/>
        </w:rPr>
        <w:t>ướng dẫn quản lý kinh phí tập huấn, bồi dưỡng giáo viên và cán bộ quản lý cơ sở giáo dục để thực hiện chương trình mới, sách giáo khoa mới giáo dục phổ thông</w:t>
      </w:r>
      <w:r>
        <w:rPr>
          <w:rFonts w:ascii="Times New Roman" w:eastAsia="Times New Roman" w:hAnsi="Times New Roman" w:cs="Times New Roman"/>
          <w:bCs/>
          <w:sz w:val="28"/>
          <w:szCs w:val="28"/>
        </w:rPr>
        <w:t xml:space="preserve">; </w:t>
      </w:r>
      <w:r w:rsidRPr="00FF7CBA">
        <w:rPr>
          <w:rFonts w:ascii="Times New Roman" w:eastAsia="Times New Roman" w:hAnsi="Times New Roman" w:cs="Times New Roman"/>
          <w:bCs/>
          <w:sz w:val="28"/>
          <w:szCs w:val="28"/>
        </w:rPr>
        <w:t xml:space="preserve">Thông tư số 30/2021/TT-BGDĐT </w:t>
      </w:r>
      <w:r>
        <w:rPr>
          <w:rFonts w:ascii="Times New Roman" w:eastAsia="Times New Roman" w:hAnsi="Times New Roman" w:cs="Times New Roman"/>
          <w:bCs/>
          <w:sz w:val="28"/>
          <w:szCs w:val="28"/>
        </w:rPr>
        <w:t>ngày 05/11/2021 của Bộ trưởng Bộ Giáo dục và Đào tạo q</w:t>
      </w:r>
      <w:r w:rsidRPr="00FF7CBA">
        <w:rPr>
          <w:rFonts w:ascii="Times New Roman" w:eastAsia="Times New Roman" w:hAnsi="Times New Roman" w:cs="Times New Roman"/>
          <w:bCs/>
          <w:sz w:val="28"/>
          <w:szCs w:val="28"/>
        </w:rPr>
        <w:t>uy định việc biên soạn, thẩm định, phê duyệt và lựa chọn tài liệu để sử dụng trong các cơ sở giáo dục mầm non</w:t>
      </w:r>
      <w:r>
        <w:rPr>
          <w:rFonts w:ascii="Times New Roman" w:eastAsia="Times New Roman" w:hAnsi="Times New Roman" w:cs="Times New Roman"/>
          <w:bCs/>
          <w:sz w:val="28"/>
          <w:szCs w:val="28"/>
        </w:rPr>
        <w:t xml:space="preserve">; </w:t>
      </w:r>
      <w:r w:rsidRPr="00FF7CBA">
        <w:rPr>
          <w:rFonts w:ascii="Times New Roman" w:eastAsia="Times New Roman" w:hAnsi="Times New Roman" w:cs="Times New Roman"/>
          <w:bCs/>
          <w:sz w:val="28"/>
          <w:szCs w:val="28"/>
        </w:rPr>
        <w:t xml:space="preserve">Thông tư số 34/2021/TT-BGDĐT </w:t>
      </w:r>
      <w:r>
        <w:rPr>
          <w:rFonts w:ascii="Times New Roman" w:eastAsia="Times New Roman" w:hAnsi="Times New Roman" w:cs="Times New Roman"/>
          <w:bCs/>
          <w:sz w:val="28"/>
          <w:szCs w:val="28"/>
        </w:rPr>
        <w:t>ngày 30/11/2021 của Bộ trưởng Bộ Giáo dục và Đào tạo q</w:t>
      </w:r>
      <w:r w:rsidRPr="00FF7CBA">
        <w:rPr>
          <w:rFonts w:ascii="Times New Roman" w:eastAsia="Times New Roman" w:hAnsi="Times New Roman" w:cs="Times New Roman"/>
          <w:bCs/>
          <w:sz w:val="28"/>
          <w:szCs w:val="28"/>
        </w:rPr>
        <w:t>uy định tiêu chuẩn, điều kiện thi hoặc xét thăng hạng; nội dung, hình thức và việc xác định người trúng tuyển trong kỳ xét thăng hạng chức danh nghề nghiệp giáo viên mầm non, phổ thông công lập</w:t>
      </w:r>
      <w:r>
        <w:rPr>
          <w:rFonts w:ascii="Times New Roman" w:eastAsia="Times New Roman" w:hAnsi="Times New Roman" w:cs="Times New Roman"/>
          <w:bCs/>
          <w:sz w:val="28"/>
          <w:szCs w:val="28"/>
        </w:rPr>
        <w:t xml:space="preserve">… </w:t>
      </w:r>
      <w:r w:rsidRPr="001A03B8">
        <w:rPr>
          <w:rFonts w:ascii="Times New Roman" w:eastAsia="Times New Roman" w:hAnsi="Times New Roman" w:cs="Times New Roman"/>
          <w:bCs/>
          <w:sz w:val="28"/>
          <w:szCs w:val="28"/>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phòng chống xâm hại trẻ em và các văn bản pháp luật khác liên quan trực tiếp đến các em học sinh trong nhà trường.</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
          <w:bCs/>
          <w:kern w:val="36"/>
          <w:sz w:val="28"/>
          <w:szCs w:val="28"/>
        </w:rPr>
      </w:pPr>
      <w:r w:rsidRPr="00A60843">
        <w:rPr>
          <w:rFonts w:ascii="Times New Roman" w:eastAsia="Times New Roman" w:hAnsi="Times New Roman" w:cs="Times New Roman"/>
          <w:b/>
          <w:bCs/>
          <w:kern w:val="36"/>
          <w:sz w:val="28"/>
          <w:szCs w:val="28"/>
        </w:rPr>
        <w:t>2. Hình thức thực hiện</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60843">
        <w:rPr>
          <w:rFonts w:ascii="Times New Roman" w:eastAsia="Times New Roman" w:hAnsi="Times New Roman" w:cs="Times New Roman"/>
          <w:bCs/>
          <w:kern w:val="36"/>
          <w:sz w:val="28"/>
          <w:szCs w:val="28"/>
        </w:rPr>
        <w:t>- Tuyên truyền trên các thông tin đại chúng như hệ thống loa truyền thanh, cổng thông tin điện tử.</w:t>
      </w:r>
      <w:r w:rsidR="005B535D">
        <w:rPr>
          <w:rFonts w:ascii="Times New Roman" w:eastAsia="Times New Roman" w:hAnsi="Times New Roman" w:cs="Times New Roman"/>
          <w:bCs/>
          <w:kern w:val="36"/>
          <w:sz w:val="28"/>
          <w:szCs w:val="28"/>
          <w:lang w:val="en-US"/>
        </w:rPr>
        <w:t xml:space="preserve"> </w:t>
      </w:r>
      <w:r w:rsidRPr="00A60843">
        <w:rPr>
          <w:rFonts w:ascii="Times New Roman" w:eastAsia="Times New Roman" w:hAnsi="Times New Roman" w:cs="Times New Roman"/>
          <w:bCs/>
          <w:kern w:val="36"/>
          <w:sz w:val="28"/>
          <w:szCs w:val="28"/>
        </w:rPr>
        <w:t>Lồng ghép với các hoạt động thiết thực của các tổ chức, đoàn thể, đơn vị;  tờ rơi.</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60843">
        <w:rPr>
          <w:rFonts w:ascii="Times New Roman" w:eastAsia="Times New Roman" w:hAnsi="Times New Roman" w:cs="Times New Roman"/>
          <w:bCs/>
          <w:kern w:val="36"/>
          <w:sz w:val="28"/>
          <w:szCs w:val="28"/>
        </w:rPr>
        <w:t>- Thông qua các hoạt động hòa giải, giải quyết các tranh chấp; xử lý vi phạm hành chính; Hoạt động cung cấp thông tin.</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
          <w:bCs/>
          <w:kern w:val="36"/>
          <w:sz w:val="28"/>
          <w:szCs w:val="28"/>
        </w:rPr>
      </w:pPr>
      <w:r w:rsidRPr="00A60843">
        <w:rPr>
          <w:rFonts w:ascii="Times New Roman" w:eastAsia="Times New Roman" w:hAnsi="Times New Roman" w:cs="Times New Roman"/>
          <w:b/>
          <w:bCs/>
          <w:kern w:val="36"/>
          <w:sz w:val="28"/>
          <w:szCs w:val="28"/>
        </w:rPr>
        <w:t>3. Trách nhiệm thực hiện</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60843">
        <w:rPr>
          <w:rFonts w:ascii="Times New Roman" w:eastAsia="Times New Roman" w:hAnsi="Times New Roman" w:cs="Times New Roman"/>
          <w:bCs/>
          <w:kern w:val="36"/>
          <w:sz w:val="28"/>
          <w:szCs w:val="28"/>
          <w:lang w:val="en-US"/>
        </w:rPr>
        <w:t>3</w:t>
      </w:r>
      <w:r w:rsidRPr="00A60843">
        <w:rPr>
          <w:rFonts w:ascii="Times New Roman" w:eastAsia="Times New Roman" w:hAnsi="Times New Roman" w:cs="Times New Roman"/>
          <w:bCs/>
          <w:kern w:val="36"/>
          <w:sz w:val="28"/>
          <w:szCs w:val="28"/>
        </w:rPr>
        <w:t>.1. Kính đề nghị Thường trực Đảng ủy chỉ đạo Mặt trận tổ tổ quốc xã và các tổ chức đoàn thể có trách nhiệm phối hợp thực hiện tuyên truyền với nội dung và hình thức phù hợp.</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60843">
        <w:rPr>
          <w:rFonts w:ascii="Times New Roman" w:eastAsia="Times New Roman" w:hAnsi="Times New Roman" w:cs="Times New Roman"/>
          <w:bCs/>
          <w:kern w:val="36"/>
          <w:sz w:val="28"/>
          <w:szCs w:val="28"/>
          <w:lang w:val="en-US"/>
        </w:rPr>
        <w:t>3</w:t>
      </w:r>
      <w:r w:rsidRPr="00A60843">
        <w:rPr>
          <w:rFonts w:ascii="Times New Roman" w:eastAsia="Times New Roman" w:hAnsi="Times New Roman" w:cs="Times New Roman"/>
          <w:bCs/>
          <w:kern w:val="36"/>
          <w:sz w:val="28"/>
          <w:szCs w:val="28"/>
        </w:rPr>
        <w:t>.2. Công an xã và các công chức chuyên môn có trách nhiệm xây dựng tài liệu tuyên truyền (ít nhất một chuyên mục/tháng) thuộc lĩnh vực được phân công phụ trách để tuyên truyền, quán triệt chủ trương, chính sách và văn bản pháp luật.</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60843">
        <w:rPr>
          <w:rFonts w:ascii="Times New Roman" w:eastAsia="Times New Roman" w:hAnsi="Times New Roman" w:cs="Times New Roman"/>
          <w:bCs/>
          <w:kern w:val="36"/>
          <w:sz w:val="28"/>
          <w:szCs w:val="28"/>
          <w:lang w:val="en-US"/>
        </w:rPr>
        <w:t>3</w:t>
      </w:r>
      <w:r w:rsidRPr="00A60843">
        <w:rPr>
          <w:rFonts w:ascii="Times New Roman" w:eastAsia="Times New Roman" w:hAnsi="Times New Roman" w:cs="Times New Roman"/>
          <w:bCs/>
          <w:kern w:val="36"/>
          <w:sz w:val="28"/>
          <w:szCs w:val="28"/>
        </w:rPr>
        <w:t>.3. Giao Tư pháp xã tổng hợp kết quả tuyên truyền báo cáo UBND xã và phòng Tư pháp huyện theo quy định.</w:t>
      </w:r>
    </w:p>
    <w:p w:rsidR="00C27357" w:rsidRPr="00A60843" w:rsidRDefault="00C27357" w:rsidP="00985751">
      <w:pPr>
        <w:spacing w:after="120" w:line="240" w:lineRule="auto"/>
        <w:ind w:firstLine="720"/>
        <w:jc w:val="both"/>
        <w:outlineLvl w:val="0"/>
        <w:rPr>
          <w:rFonts w:ascii="Times New Roman" w:eastAsia="Times New Roman" w:hAnsi="Times New Roman" w:cs="Times New Roman"/>
          <w:bCs/>
          <w:kern w:val="36"/>
          <w:sz w:val="28"/>
          <w:szCs w:val="28"/>
        </w:rPr>
      </w:pPr>
      <w:r w:rsidRPr="00A60843">
        <w:rPr>
          <w:rFonts w:ascii="Times New Roman" w:eastAsia="Times New Roman" w:hAnsi="Times New Roman" w:cs="Times New Roman"/>
          <w:bCs/>
          <w:kern w:val="36"/>
          <w:sz w:val="28"/>
          <w:szCs w:val="28"/>
        </w:rPr>
        <w:t xml:space="preserve">Trên đây là </w:t>
      </w:r>
      <w:r w:rsidRPr="00A60843">
        <w:rPr>
          <w:rFonts w:ascii="Times New Roman" w:eastAsia="Times New Roman" w:hAnsi="Times New Roman" w:cs="Times New Roman"/>
          <w:bCs/>
          <w:kern w:val="36"/>
          <w:sz w:val="28"/>
          <w:szCs w:val="28"/>
          <w:lang w:val="en-US"/>
        </w:rPr>
        <w:t>K</w:t>
      </w:r>
      <w:r w:rsidR="00B97626">
        <w:rPr>
          <w:rFonts w:ascii="Times New Roman" w:eastAsia="Times New Roman" w:hAnsi="Times New Roman" w:cs="Times New Roman"/>
          <w:bCs/>
          <w:kern w:val="36"/>
          <w:sz w:val="28"/>
          <w:szCs w:val="28"/>
          <w:lang w:val="en-US"/>
        </w:rPr>
        <w:t xml:space="preserve">ế </w:t>
      </w:r>
      <w:r w:rsidRPr="00A60843">
        <w:rPr>
          <w:rFonts w:ascii="Times New Roman" w:eastAsia="Times New Roman" w:hAnsi="Times New Roman" w:cs="Times New Roman"/>
          <w:bCs/>
          <w:kern w:val="36"/>
          <w:sz w:val="28"/>
          <w:szCs w:val="28"/>
          <w:lang w:val="en-US"/>
        </w:rPr>
        <w:t>hoạch</w:t>
      </w:r>
      <w:r w:rsidRPr="00A60843">
        <w:rPr>
          <w:rFonts w:ascii="Times New Roman" w:eastAsia="Times New Roman" w:hAnsi="Times New Roman" w:cs="Times New Roman"/>
          <w:bCs/>
          <w:kern w:val="36"/>
          <w:sz w:val="28"/>
          <w:szCs w:val="28"/>
        </w:rPr>
        <w:t xml:space="preserve"> phổ biến</w:t>
      </w:r>
      <w:r w:rsidRPr="00A60843">
        <w:rPr>
          <w:rFonts w:ascii="Times New Roman" w:eastAsia="Times New Roman" w:hAnsi="Times New Roman" w:cs="Times New Roman"/>
          <w:bCs/>
          <w:kern w:val="36"/>
          <w:sz w:val="28"/>
          <w:szCs w:val="28"/>
          <w:lang w:val="en-US"/>
        </w:rPr>
        <w:t xml:space="preserve"> tuyên truyền</w:t>
      </w:r>
      <w:r w:rsidRPr="00A60843">
        <w:rPr>
          <w:rFonts w:ascii="Times New Roman" w:eastAsia="Times New Roman" w:hAnsi="Times New Roman" w:cs="Times New Roman"/>
          <w:bCs/>
          <w:kern w:val="36"/>
          <w:sz w:val="28"/>
          <w:szCs w:val="28"/>
        </w:rPr>
        <w:t>, giáo dục pháp luật quý I năm 202</w:t>
      </w:r>
      <w:r w:rsidR="005B535D">
        <w:rPr>
          <w:rFonts w:ascii="Times New Roman" w:eastAsia="Times New Roman" w:hAnsi="Times New Roman" w:cs="Times New Roman"/>
          <w:bCs/>
          <w:kern w:val="36"/>
          <w:sz w:val="28"/>
          <w:szCs w:val="28"/>
          <w:lang w:val="en-US"/>
        </w:rPr>
        <w:t>2</w:t>
      </w:r>
      <w:r w:rsidRPr="00A60843">
        <w:rPr>
          <w:rFonts w:ascii="Times New Roman" w:eastAsia="Times New Roman" w:hAnsi="Times New Roman" w:cs="Times New Roman"/>
          <w:bCs/>
          <w:kern w:val="36"/>
          <w:sz w:val="28"/>
          <w:szCs w:val="28"/>
        </w:rPr>
        <w:t>. Đề nghị các đồng chí Cán bộ, công chức và các đơn vị liên quan triển khai thực hiện./.</w:t>
      </w:r>
    </w:p>
    <w:tbl>
      <w:tblPr>
        <w:tblW w:w="9720" w:type="dxa"/>
        <w:tblInd w:w="108" w:type="dxa"/>
        <w:tblLook w:val="01E0" w:firstRow="1" w:lastRow="1" w:firstColumn="1" w:lastColumn="1" w:noHBand="0" w:noVBand="0"/>
      </w:tblPr>
      <w:tblGrid>
        <w:gridCol w:w="4860"/>
        <w:gridCol w:w="4860"/>
      </w:tblGrid>
      <w:tr w:rsidR="00C27357" w:rsidRPr="00A60843" w:rsidTr="00147766">
        <w:tc>
          <w:tcPr>
            <w:tcW w:w="4860" w:type="dxa"/>
          </w:tcPr>
          <w:p w:rsidR="00C27357" w:rsidRPr="00B97626" w:rsidRDefault="00C27357" w:rsidP="00147766">
            <w:pPr>
              <w:spacing w:after="0" w:line="240" w:lineRule="auto"/>
              <w:rPr>
                <w:rFonts w:ascii="Times New Roman" w:hAnsi="Times New Roman" w:cs="Times New Roman"/>
                <w:sz w:val="24"/>
                <w:szCs w:val="24"/>
              </w:rPr>
            </w:pPr>
            <w:r w:rsidRPr="00B97626">
              <w:rPr>
                <w:rFonts w:ascii="Times New Roman" w:hAnsi="Times New Roman" w:cs="Times New Roman"/>
                <w:b/>
                <w:i/>
                <w:sz w:val="24"/>
                <w:szCs w:val="24"/>
              </w:rPr>
              <w:t>Nơi nhận:</w:t>
            </w:r>
          </w:p>
          <w:p w:rsidR="00C27357" w:rsidRPr="00B97626" w:rsidRDefault="00C27357" w:rsidP="00147766">
            <w:pPr>
              <w:spacing w:after="0" w:line="240" w:lineRule="auto"/>
              <w:rPr>
                <w:rFonts w:ascii="Times New Roman" w:hAnsi="Times New Roman" w:cs="Times New Roman"/>
              </w:rPr>
            </w:pPr>
            <w:r w:rsidRPr="00B97626">
              <w:rPr>
                <w:rFonts w:ascii="Times New Roman" w:hAnsi="Times New Roman" w:cs="Times New Roman"/>
              </w:rPr>
              <w:t>- Phòng Tư pháp;</w:t>
            </w:r>
          </w:p>
          <w:p w:rsidR="00C27357" w:rsidRPr="00B97626" w:rsidRDefault="00C27357" w:rsidP="00147766">
            <w:pPr>
              <w:spacing w:after="0" w:line="240" w:lineRule="auto"/>
              <w:rPr>
                <w:rFonts w:ascii="Times New Roman" w:hAnsi="Times New Roman" w:cs="Times New Roman"/>
              </w:rPr>
            </w:pPr>
            <w:r w:rsidRPr="00B97626">
              <w:rPr>
                <w:rFonts w:ascii="Times New Roman" w:hAnsi="Times New Roman" w:cs="Times New Roman"/>
              </w:rPr>
              <w:t>- Chủ tịch, PCT UBND  xã;</w:t>
            </w:r>
          </w:p>
          <w:p w:rsidR="00C27357" w:rsidRPr="00B97626" w:rsidRDefault="00C27357" w:rsidP="00147766">
            <w:pPr>
              <w:spacing w:after="0" w:line="240" w:lineRule="auto"/>
              <w:rPr>
                <w:rFonts w:ascii="Times New Roman" w:hAnsi="Times New Roman" w:cs="Times New Roman"/>
              </w:rPr>
            </w:pPr>
            <w:r w:rsidRPr="00B97626">
              <w:rPr>
                <w:rFonts w:ascii="Times New Roman" w:hAnsi="Times New Roman" w:cs="Times New Roman"/>
              </w:rPr>
              <w:t>- Chủ tịch MTTQ xã;</w:t>
            </w:r>
          </w:p>
          <w:p w:rsidR="00C27357" w:rsidRPr="00B97626" w:rsidRDefault="00C27357" w:rsidP="00147766">
            <w:pPr>
              <w:spacing w:after="0" w:line="240" w:lineRule="auto"/>
              <w:ind w:left="34"/>
              <w:rPr>
                <w:rFonts w:ascii="Times New Roman" w:hAnsi="Times New Roman" w:cs="Times New Roman"/>
              </w:rPr>
            </w:pPr>
            <w:r w:rsidRPr="00B97626">
              <w:rPr>
                <w:rFonts w:ascii="Times New Roman" w:hAnsi="Times New Roman" w:cs="Times New Roman"/>
              </w:rPr>
              <w:t>- Trưởng các đoàn thể;</w:t>
            </w:r>
          </w:p>
          <w:p w:rsidR="00C27357" w:rsidRPr="00B97626" w:rsidRDefault="00C27357" w:rsidP="00147766">
            <w:pPr>
              <w:spacing w:after="0" w:line="240" w:lineRule="auto"/>
              <w:ind w:left="34"/>
              <w:rPr>
                <w:rFonts w:ascii="Times New Roman" w:hAnsi="Times New Roman" w:cs="Times New Roman"/>
              </w:rPr>
            </w:pPr>
            <w:r w:rsidRPr="00B97626">
              <w:rPr>
                <w:rFonts w:ascii="Times New Roman" w:hAnsi="Times New Roman" w:cs="Times New Roman"/>
              </w:rPr>
              <w:t>- Các thành viên Hội đồng PH PBGDPL xã;</w:t>
            </w:r>
          </w:p>
          <w:p w:rsidR="00C27357" w:rsidRPr="00A60843" w:rsidRDefault="00C27357" w:rsidP="00147766">
            <w:pPr>
              <w:spacing w:after="0" w:line="240" w:lineRule="auto"/>
              <w:ind w:left="34"/>
              <w:rPr>
                <w:rFonts w:ascii="Times New Roman" w:hAnsi="Times New Roman" w:cs="Times New Roman"/>
                <w:sz w:val="28"/>
                <w:szCs w:val="28"/>
                <w:lang w:val="en-US"/>
              </w:rPr>
            </w:pPr>
            <w:r w:rsidRPr="00B97626">
              <w:rPr>
                <w:rFonts w:ascii="Times New Roman" w:hAnsi="Times New Roman" w:cs="Times New Roman"/>
              </w:rPr>
              <w:t xml:space="preserve">- Lưu: </w:t>
            </w:r>
            <w:r w:rsidRPr="00B97626">
              <w:rPr>
                <w:rFonts w:ascii="Times New Roman" w:hAnsi="Times New Roman" w:cs="Times New Roman"/>
                <w:lang w:val="en-US"/>
              </w:rPr>
              <w:t>VP</w:t>
            </w:r>
            <w:r w:rsidRPr="00B97626">
              <w:rPr>
                <w:rFonts w:ascii="Times New Roman" w:hAnsi="Times New Roman" w:cs="Times New Roman"/>
              </w:rPr>
              <w:t>, TP.</w:t>
            </w:r>
          </w:p>
        </w:tc>
        <w:tc>
          <w:tcPr>
            <w:tcW w:w="4860" w:type="dxa"/>
          </w:tcPr>
          <w:p w:rsidR="00C27357" w:rsidRPr="00A60843" w:rsidRDefault="00C27357" w:rsidP="00147766">
            <w:pPr>
              <w:spacing w:after="0" w:line="240" w:lineRule="auto"/>
              <w:jc w:val="center"/>
              <w:rPr>
                <w:rFonts w:ascii="Times New Roman" w:hAnsi="Times New Roman" w:cs="Times New Roman"/>
                <w:sz w:val="28"/>
                <w:szCs w:val="28"/>
              </w:rPr>
            </w:pPr>
            <w:r w:rsidRPr="00A60843">
              <w:rPr>
                <w:rFonts w:ascii="Times New Roman" w:hAnsi="Times New Roman" w:cs="Times New Roman"/>
                <w:b/>
                <w:sz w:val="28"/>
                <w:szCs w:val="28"/>
              </w:rPr>
              <w:t>TM. ỦY BAN NHÂN DÂN</w:t>
            </w:r>
          </w:p>
          <w:p w:rsidR="00C27357" w:rsidRPr="00A60843" w:rsidRDefault="005B535D" w:rsidP="00147766">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KT. </w:t>
            </w:r>
            <w:r w:rsidR="00C27357" w:rsidRPr="00A60843">
              <w:rPr>
                <w:rFonts w:ascii="Times New Roman" w:hAnsi="Times New Roman" w:cs="Times New Roman"/>
                <w:b/>
                <w:sz w:val="28"/>
                <w:szCs w:val="28"/>
              </w:rPr>
              <w:t>CHỦ TỊCH</w:t>
            </w:r>
          </w:p>
          <w:p w:rsidR="00C27357" w:rsidRPr="005B535D" w:rsidRDefault="005B535D" w:rsidP="00147766">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5B535D">
              <w:rPr>
                <w:rFonts w:ascii="Times New Roman" w:hAnsi="Times New Roman" w:cs="Times New Roman"/>
                <w:b/>
                <w:sz w:val="28"/>
                <w:szCs w:val="28"/>
                <w:lang w:val="en-US"/>
              </w:rPr>
              <w:t>PHÓ CHỦ TỊCH</w:t>
            </w:r>
          </w:p>
          <w:p w:rsidR="00C27357" w:rsidRDefault="00C27357" w:rsidP="00147766">
            <w:pPr>
              <w:jc w:val="center"/>
              <w:rPr>
                <w:rFonts w:ascii="Arial" w:eastAsia="Arial" w:hAnsi="Arial" w:cs="Times New Roman"/>
                <w:noProof/>
                <w:lang w:val="en-US" w:eastAsia="en-US"/>
              </w:rPr>
            </w:pPr>
          </w:p>
          <w:p w:rsidR="007B1370" w:rsidRDefault="007B1370" w:rsidP="00147766">
            <w:pPr>
              <w:jc w:val="center"/>
              <w:rPr>
                <w:rFonts w:ascii="Arial" w:eastAsia="Arial" w:hAnsi="Arial" w:cs="Times New Roman"/>
                <w:noProof/>
                <w:lang w:val="en-US" w:eastAsia="en-US"/>
              </w:rPr>
            </w:pPr>
          </w:p>
          <w:p w:rsidR="00985751" w:rsidRPr="00985751" w:rsidRDefault="00985751" w:rsidP="00147766">
            <w:pPr>
              <w:jc w:val="center"/>
              <w:rPr>
                <w:rFonts w:ascii="Times New Roman" w:hAnsi="Times New Roman" w:cs="Times New Roman"/>
                <w:b/>
                <w:sz w:val="28"/>
                <w:szCs w:val="28"/>
                <w:lang w:val="en-US"/>
              </w:rPr>
            </w:pPr>
            <w:bookmarkStart w:id="0" w:name="_GoBack"/>
            <w:bookmarkEnd w:id="0"/>
            <w:r w:rsidRPr="00985751">
              <w:rPr>
                <w:rFonts w:ascii="Times New Roman" w:hAnsi="Times New Roman" w:cs="Times New Roman"/>
                <w:b/>
                <w:sz w:val="28"/>
                <w:szCs w:val="28"/>
                <w:lang w:val="en-US"/>
              </w:rPr>
              <w:t>Hồ Tú Sỹ</w:t>
            </w:r>
          </w:p>
          <w:p w:rsidR="00C27357" w:rsidRPr="00A60843" w:rsidRDefault="00C27357" w:rsidP="00147766">
            <w:pPr>
              <w:jc w:val="center"/>
              <w:rPr>
                <w:rFonts w:ascii="Times New Roman" w:hAnsi="Times New Roman" w:cs="Times New Roman"/>
                <w:sz w:val="28"/>
                <w:szCs w:val="28"/>
                <w:lang w:val="en-US"/>
              </w:rPr>
            </w:pPr>
          </w:p>
          <w:p w:rsidR="00C27357" w:rsidRPr="00A60843" w:rsidRDefault="00C27357" w:rsidP="00147766">
            <w:pPr>
              <w:jc w:val="center"/>
              <w:rPr>
                <w:rFonts w:ascii="Times New Roman" w:hAnsi="Times New Roman" w:cs="Times New Roman"/>
                <w:b/>
                <w:sz w:val="28"/>
                <w:szCs w:val="28"/>
                <w:lang w:val="en-US"/>
              </w:rPr>
            </w:pPr>
          </w:p>
        </w:tc>
      </w:tr>
    </w:tbl>
    <w:p w:rsidR="00C27357" w:rsidRPr="00A60843" w:rsidRDefault="00C27357" w:rsidP="00C27357">
      <w:pPr>
        <w:spacing w:before="60" w:after="60" w:line="264" w:lineRule="auto"/>
        <w:jc w:val="both"/>
        <w:rPr>
          <w:rFonts w:ascii="Times New Roman" w:eastAsia="Times New Roman" w:hAnsi="Times New Roman" w:cs="Times New Roman"/>
          <w:sz w:val="28"/>
          <w:szCs w:val="28"/>
        </w:rPr>
      </w:pPr>
      <w:r w:rsidRPr="00A60843">
        <w:rPr>
          <w:rFonts w:ascii="Times New Roman" w:hAnsi="Times New Roman" w:cs="Times New Roman"/>
          <w:sz w:val="28"/>
          <w:szCs w:val="28"/>
        </w:rPr>
        <w:lastRenderedPageBreak/>
        <w:t xml:space="preserve"> </w:t>
      </w:r>
    </w:p>
    <w:p w:rsidR="00C27357" w:rsidRPr="00A60843" w:rsidRDefault="00C27357" w:rsidP="00C27357">
      <w:pPr>
        <w:rPr>
          <w:rFonts w:ascii="Times New Roman" w:hAnsi="Times New Roman" w:cs="Times New Roman"/>
          <w:sz w:val="28"/>
          <w:szCs w:val="28"/>
          <w:lang w:val="en-US"/>
        </w:rPr>
      </w:pPr>
      <w:r w:rsidRPr="00A60843">
        <w:rPr>
          <w:rFonts w:ascii="Times New Roman" w:hAnsi="Times New Roman" w:cs="Times New Roman"/>
          <w:sz w:val="28"/>
          <w:szCs w:val="28"/>
          <w:lang w:val="en-US"/>
        </w:rPr>
        <w:t xml:space="preserve"> </w:t>
      </w:r>
    </w:p>
    <w:p w:rsidR="00626B6D" w:rsidRPr="00A60843" w:rsidRDefault="00C625C8">
      <w:pPr>
        <w:rPr>
          <w:rFonts w:ascii="Times New Roman" w:hAnsi="Times New Roman" w:cs="Times New Roman"/>
          <w:sz w:val="28"/>
          <w:szCs w:val="28"/>
        </w:rPr>
      </w:pPr>
    </w:p>
    <w:sectPr w:rsidR="00626B6D" w:rsidRPr="00A60843" w:rsidSect="00985751">
      <w:headerReference w:type="default" r:id="rId7"/>
      <w:pgSz w:w="11907" w:h="16840"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C8" w:rsidRDefault="00C625C8" w:rsidP="00985751">
      <w:pPr>
        <w:spacing w:after="0" w:line="240" w:lineRule="auto"/>
      </w:pPr>
      <w:r>
        <w:separator/>
      </w:r>
    </w:p>
  </w:endnote>
  <w:endnote w:type="continuationSeparator" w:id="0">
    <w:p w:rsidR="00C625C8" w:rsidRDefault="00C625C8" w:rsidP="0098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C8" w:rsidRDefault="00C625C8" w:rsidP="00985751">
      <w:pPr>
        <w:spacing w:after="0" w:line="240" w:lineRule="auto"/>
      </w:pPr>
      <w:r>
        <w:separator/>
      </w:r>
    </w:p>
  </w:footnote>
  <w:footnote w:type="continuationSeparator" w:id="0">
    <w:p w:rsidR="00C625C8" w:rsidRDefault="00C625C8" w:rsidP="00985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331837"/>
      <w:docPartObj>
        <w:docPartGallery w:val="Page Numbers (Top of Page)"/>
        <w:docPartUnique/>
      </w:docPartObj>
    </w:sdtPr>
    <w:sdtEndPr>
      <w:rPr>
        <w:noProof/>
      </w:rPr>
    </w:sdtEndPr>
    <w:sdtContent>
      <w:p w:rsidR="00985751" w:rsidRDefault="00985751">
        <w:pPr>
          <w:pStyle w:val="Header"/>
          <w:jc w:val="center"/>
        </w:pPr>
        <w:r>
          <w:fldChar w:fldCharType="begin"/>
        </w:r>
        <w:r>
          <w:instrText xml:space="preserve"> PAGE   \* MERGEFORMAT </w:instrText>
        </w:r>
        <w:r>
          <w:fldChar w:fldCharType="separate"/>
        </w:r>
        <w:r w:rsidR="007B1370">
          <w:rPr>
            <w:noProof/>
          </w:rPr>
          <w:t>5</w:t>
        </w:r>
        <w:r>
          <w:rPr>
            <w:noProof/>
          </w:rPr>
          <w:fldChar w:fldCharType="end"/>
        </w:r>
      </w:p>
    </w:sdtContent>
  </w:sdt>
  <w:p w:rsidR="00985751" w:rsidRDefault="00985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8B"/>
    <w:rsid w:val="00011579"/>
    <w:rsid w:val="001865F8"/>
    <w:rsid w:val="002B0466"/>
    <w:rsid w:val="003331F2"/>
    <w:rsid w:val="0036243A"/>
    <w:rsid w:val="00432B88"/>
    <w:rsid w:val="004A45DC"/>
    <w:rsid w:val="005B535D"/>
    <w:rsid w:val="007B1370"/>
    <w:rsid w:val="008C1E3A"/>
    <w:rsid w:val="00985751"/>
    <w:rsid w:val="00A60843"/>
    <w:rsid w:val="00B61A90"/>
    <w:rsid w:val="00B97626"/>
    <w:rsid w:val="00C27357"/>
    <w:rsid w:val="00C625C8"/>
    <w:rsid w:val="00CC0DA9"/>
    <w:rsid w:val="00DE6B8B"/>
    <w:rsid w:val="00F0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57"/>
    <w:pPr>
      <w:spacing w:after="200" w:line="27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51"/>
    <w:rPr>
      <w:rFonts w:eastAsiaTheme="minorEastAsia"/>
      <w:lang w:val="vi-VN" w:eastAsia="vi-VN"/>
    </w:rPr>
  </w:style>
  <w:style w:type="paragraph" w:styleId="Footer">
    <w:name w:val="footer"/>
    <w:basedOn w:val="Normal"/>
    <w:link w:val="FooterChar"/>
    <w:uiPriority w:val="99"/>
    <w:unhideWhenUsed/>
    <w:rsid w:val="00985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51"/>
    <w:rPr>
      <w:rFonts w:eastAsiaTheme="minorEastAsia"/>
      <w:lang w:val="vi-VN" w:eastAsia="vi-VN"/>
    </w:rPr>
  </w:style>
  <w:style w:type="paragraph" w:styleId="BalloonText">
    <w:name w:val="Balloon Text"/>
    <w:basedOn w:val="Normal"/>
    <w:link w:val="BalloonTextChar"/>
    <w:uiPriority w:val="99"/>
    <w:semiHidden/>
    <w:unhideWhenUsed/>
    <w:rsid w:val="0098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51"/>
    <w:rPr>
      <w:rFonts w:ascii="Tahoma" w:eastAsiaTheme="minorEastAsi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57"/>
    <w:pPr>
      <w:spacing w:after="200" w:line="27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51"/>
    <w:rPr>
      <w:rFonts w:eastAsiaTheme="minorEastAsia"/>
      <w:lang w:val="vi-VN" w:eastAsia="vi-VN"/>
    </w:rPr>
  </w:style>
  <w:style w:type="paragraph" w:styleId="Footer">
    <w:name w:val="footer"/>
    <w:basedOn w:val="Normal"/>
    <w:link w:val="FooterChar"/>
    <w:uiPriority w:val="99"/>
    <w:unhideWhenUsed/>
    <w:rsid w:val="00985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51"/>
    <w:rPr>
      <w:rFonts w:eastAsiaTheme="minorEastAsia"/>
      <w:lang w:val="vi-VN" w:eastAsia="vi-VN"/>
    </w:rPr>
  </w:style>
  <w:style w:type="paragraph" w:styleId="BalloonText">
    <w:name w:val="Balloon Text"/>
    <w:basedOn w:val="Normal"/>
    <w:link w:val="BalloonTextChar"/>
    <w:uiPriority w:val="99"/>
    <w:semiHidden/>
    <w:unhideWhenUsed/>
    <w:rsid w:val="0098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51"/>
    <w:rPr>
      <w:rFonts w:ascii="Tahoma" w:eastAsiaTheme="minorEastAsi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07CCF-D643-4C22-9370-1F052B4F3292}"/>
</file>

<file path=customXml/itemProps2.xml><?xml version="1.0" encoding="utf-8"?>
<ds:datastoreItem xmlns:ds="http://schemas.openxmlformats.org/officeDocument/2006/customXml" ds:itemID="{30245BAC-6D4A-4B58-A024-B436864077B2}"/>
</file>

<file path=customXml/itemProps3.xml><?xml version="1.0" encoding="utf-8"?>
<ds:datastoreItem xmlns:ds="http://schemas.openxmlformats.org/officeDocument/2006/customXml" ds:itemID="{C74274AD-CE6B-4742-A974-820C09B988AF}"/>
</file>

<file path=docProps/app.xml><?xml version="1.0" encoding="utf-8"?>
<Properties xmlns="http://schemas.openxmlformats.org/officeDocument/2006/extended-properties" xmlns:vt="http://schemas.openxmlformats.org/officeDocument/2006/docPropsVTypes">
  <Template>Normal.dotm</Template>
  <TotalTime>22</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2022-01-14T00:57:00Z</cp:lastPrinted>
  <dcterms:created xsi:type="dcterms:W3CDTF">2022-01-13T07:17:00Z</dcterms:created>
  <dcterms:modified xsi:type="dcterms:W3CDTF">2022-01-14T00:58:00Z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